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16" w:rsidRPr="00945DD5" w:rsidRDefault="00F10A16" w:rsidP="00F10A16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63BF0FF" wp14:editId="1499146C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A16" w:rsidRPr="00945DD5" w:rsidRDefault="00F10A16" w:rsidP="00F10A16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F10A16" w:rsidRPr="00945DD5" w:rsidRDefault="00F10A16" w:rsidP="00F10A16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F10A16" w:rsidRPr="00945DD5" w:rsidRDefault="00F10A16" w:rsidP="00F10A16">
      <w:pPr>
        <w:contextualSpacing/>
        <w:jc w:val="center"/>
        <w:rPr>
          <w:rStyle w:val="a3"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:rsidR="00F10A16" w:rsidRPr="00EA5461" w:rsidRDefault="00F10A16" w:rsidP="00F10A16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18 квітня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2023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№</w:t>
      </w:r>
      <w:r w:rsidR="00EE0D4D">
        <w:rPr>
          <w:rStyle w:val="a3"/>
          <w:b w:val="0"/>
          <w:color w:val="000000" w:themeColor="text1"/>
          <w:sz w:val="28"/>
          <w:szCs w:val="28"/>
          <w:lang w:val="uk-UA"/>
        </w:rPr>
        <w:t>84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F10A16" w:rsidRPr="00FB58FC" w:rsidRDefault="00F10A16" w:rsidP="00F10A16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F10A16" w:rsidRDefault="00F10A16" w:rsidP="00F10A16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 роботи із зверненнями громадян у 2022 році</w:t>
      </w:r>
    </w:p>
    <w:p w:rsidR="00F10A16" w:rsidRDefault="00F10A16" w:rsidP="00F10A16">
      <w:pPr>
        <w:rPr>
          <w:color w:val="000000" w:themeColor="text1"/>
          <w:sz w:val="28"/>
          <w:szCs w:val="28"/>
          <w:lang w:val="uk-UA"/>
        </w:rPr>
      </w:pPr>
    </w:p>
    <w:p w:rsidR="00EE0D4D" w:rsidRPr="00666213" w:rsidRDefault="00EE0D4D" w:rsidP="00F10A16">
      <w:pPr>
        <w:rPr>
          <w:color w:val="000000" w:themeColor="text1"/>
          <w:sz w:val="28"/>
          <w:szCs w:val="28"/>
          <w:lang w:val="uk-UA"/>
        </w:rPr>
      </w:pPr>
    </w:p>
    <w:p w:rsidR="00F10A16" w:rsidRDefault="00F10A16" w:rsidP="00F10A16">
      <w:pPr>
        <w:pStyle w:val="a6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>, заслухавши інформацію про роботу із зверненнями громадян, що надійшли  до виконавчого комітету та структурних підрозділів Хорольської міської ради</w:t>
      </w:r>
      <w:r w:rsidRPr="009438C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протягом 2022 року, в</w:t>
      </w:r>
      <w:r w:rsidR="006C4BFD">
        <w:rPr>
          <w:color w:val="000000" w:themeColor="text1"/>
          <w:sz w:val="28"/>
          <w:szCs w:val="28"/>
          <w:lang w:val="uk-UA"/>
        </w:rPr>
        <w:t xml:space="preserve">ключаючи старостинські округи,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F10A16" w:rsidRDefault="00F10A16" w:rsidP="00F10A16">
      <w:pPr>
        <w:pStyle w:val="a6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F10A16" w:rsidRPr="00277EF6" w:rsidRDefault="00F10A16" w:rsidP="00F10A16">
      <w:pPr>
        <w:pStyle w:val="a6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F10A16" w:rsidRPr="00666213" w:rsidRDefault="00F10A16" w:rsidP="00F10A16">
      <w:pPr>
        <w:pStyle w:val="a6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F10A16" w:rsidRPr="00666213" w:rsidRDefault="00F10A16" w:rsidP="00F10A16">
      <w:pPr>
        <w:pStyle w:val="a6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EE0D4D">
        <w:rPr>
          <w:color w:val="000000" w:themeColor="text1"/>
          <w:sz w:val="28"/>
          <w:szCs w:val="28"/>
          <w:lang w:val="uk-UA"/>
        </w:rPr>
        <w:t>1.</w:t>
      </w:r>
      <w:r w:rsidR="00EE0D4D">
        <w:rPr>
          <w:color w:val="000000" w:themeColor="text1"/>
          <w:sz w:val="28"/>
          <w:szCs w:val="28"/>
          <w:lang w:val="uk-UA"/>
        </w:rPr>
        <w:t xml:space="preserve"> </w:t>
      </w:r>
      <w:r w:rsidRPr="00EE0D4D">
        <w:rPr>
          <w:color w:val="000000" w:themeColor="text1"/>
          <w:sz w:val="28"/>
          <w:szCs w:val="28"/>
          <w:lang w:val="uk-UA"/>
        </w:rPr>
        <w:t>Інформацію</w:t>
      </w:r>
      <w:r w:rsidRPr="00237857">
        <w:rPr>
          <w:color w:val="000000" w:themeColor="text1"/>
          <w:sz w:val="28"/>
          <w:szCs w:val="28"/>
          <w:lang w:val="uk-UA"/>
        </w:rPr>
        <w:t xml:space="preserve"> про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підсумки роботи</w:t>
      </w:r>
      <w:r w:rsidRPr="00666213">
        <w:rPr>
          <w:color w:val="000000" w:themeColor="text1"/>
          <w:sz w:val="28"/>
          <w:szCs w:val="28"/>
          <w:lang w:val="uk-UA"/>
        </w:rPr>
        <w:t xml:space="preserve"> із зверненнями громадян</w:t>
      </w:r>
      <w:r>
        <w:rPr>
          <w:color w:val="000000" w:themeColor="text1"/>
          <w:sz w:val="28"/>
          <w:szCs w:val="28"/>
          <w:lang w:val="uk-UA"/>
        </w:rPr>
        <w:t xml:space="preserve"> у 2022 році </w:t>
      </w:r>
      <w:r w:rsidRPr="00666213">
        <w:rPr>
          <w:color w:val="000000" w:themeColor="text1"/>
          <w:sz w:val="28"/>
          <w:szCs w:val="28"/>
          <w:lang w:val="uk-UA"/>
        </w:rPr>
        <w:t>взяти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(додається).</w:t>
      </w:r>
    </w:p>
    <w:p w:rsidR="00F10A16" w:rsidRDefault="00F10A16" w:rsidP="00676B70">
      <w:pPr>
        <w:pStyle w:val="a6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942EA">
        <w:rPr>
          <w:color w:val="000000" w:themeColor="text1"/>
          <w:sz w:val="28"/>
          <w:szCs w:val="28"/>
        </w:rPr>
        <w:t>2.</w:t>
      </w:r>
      <w:r w:rsidR="00EE0D4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666213">
        <w:rPr>
          <w:color w:val="000000" w:themeColor="text1"/>
          <w:sz w:val="28"/>
          <w:szCs w:val="28"/>
          <w:lang w:val="uk-UA"/>
        </w:rPr>
        <w:t xml:space="preserve">ачальникам </w:t>
      </w:r>
      <w:r>
        <w:rPr>
          <w:color w:val="000000" w:themeColor="text1"/>
          <w:sz w:val="28"/>
          <w:szCs w:val="28"/>
          <w:lang w:val="uk-UA"/>
        </w:rPr>
        <w:t xml:space="preserve">відокремлених структурних підрозділів, начальникам </w:t>
      </w:r>
      <w:r w:rsidRPr="00666213">
        <w:rPr>
          <w:color w:val="000000" w:themeColor="text1"/>
          <w:sz w:val="28"/>
          <w:szCs w:val="28"/>
          <w:lang w:val="uk-UA"/>
        </w:rPr>
        <w:t xml:space="preserve">відділів </w:t>
      </w:r>
      <w:r>
        <w:rPr>
          <w:color w:val="000000" w:themeColor="text1"/>
          <w:sz w:val="28"/>
          <w:szCs w:val="28"/>
          <w:lang w:val="uk-UA"/>
        </w:rPr>
        <w:t xml:space="preserve">виконавчого комітету, старостам старостинських округів </w:t>
      </w:r>
      <w:r w:rsidRPr="00666213">
        <w:rPr>
          <w:color w:val="000000" w:themeColor="text1"/>
          <w:sz w:val="28"/>
          <w:szCs w:val="28"/>
          <w:lang w:val="uk-UA"/>
        </w:rPr>
        <w:t>забезпеч</w:t>
      </w:r>
      <w:r>
        <w:rPr>
          <w:color w:val="000000" w:themeColor="text1"/>
          <w:sz w:val="28"/>
          <w:szCs w:val="28"/>
          <w:lang w:val="uk-UA"/>
        </w:rPr>
        <w:t>увати кваліфікований,</w:t>
      </w:r>
      <w:r w:rsidRPr="00666213">
        <w:rPr>
          <w:color w:val="000000" w:themeColor="text1"/>
          <w:sz w:val="28"/>
          <w:szCs w:val="28"/>
          <w:lang w:val="uk-UA"/>
        </w:rPr>
        <w:t xml:space="preserve"> об’єктивний розгляд звернень громадян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>
        <w:rPr>
          <w:color w:val="000000" w:themeColor="text1"/>
          <w:sz w:val="28"/>
          <w:szCs w:val="28"/>
        </w:rPr>
        <w:t>не</w:t>
      </w:r>
      <w:r w:rsidRPr="00666213">
        <w:rPr>
          <w:color w:val="000000" w:themeColor="text1"/>
          <w:sz w:val="28"/>
          <w:szCs w:val="28"/>
          <w:lang w:val="uk-UA"/>
        </w:rPr>
        <w:t xml:space="preserve"> допускати порушення терм</w:t>
      </w:r>
      <w:r>
        <w:rPr>
          <w:color w:val="000000" w:themeColor="text1"/>
          <w:sz w:val="28"/>
          <w:szCs w:val="28"/>
          <w:lang w:val="uk-UA"/>
        </w:rPr>
        <w:t>інів їх розгляду.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</w:p>
    <w:p w:rsidR="00676B70" w:rsidRDefault="00676B70" w:rsidP="00676B70">
      <w:pPr>
        <w:pStyle w:val="a6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F10A16" w:rsidRPr="00676B70" w:rsidRDefault="00F10A16" w:rsidP="00676B70">
      <w:pPr>
        <w:pStyle w:val="a6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23FAD">
        <w:rPr>
          <w:color w:val="000000" w:themeColor="text1"/>
          <w:sz w:val="28"/>
          <w:szCs w:val="28"/>
          <w:lang w:val="uk-UA"/>
        </w:rPr>
        <w:t>3.</w:t>
      </w:r>
      <w:r w:rsidR="00EE0D4D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Загальному в</w:t>
      </w:r>
      <w:r w:rsidRPr="00D25E1A">
        <w:rPr>
          <w:color w:val="000000" w:themeColor="text1"/>
          <w:sz w:val="28"/>
          <w:szCs w:val="28"/>
          <w:lang w:val="uk-UA"/>
        </w:rPr>
        <w:t>ідділу</w:t>
      </w:r>
      <w:r w:rsidR="000379E9">
        <w:rPr>
          <w:color w:val="000000" w:themeColor="text1"/>
          <w:sz w:val="28"/>
          <w:szCs w:val="28"/>
          <w:lang w:val="uk-UA"/>
        </w:rPr>
        <w:t xml:space="preserve"> виконавчого комітету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676B70">
        <w:rPr>
          <w:color w:val="000000" w:themeColor="text1"/>
          <w:sz w:val="28"/>
          <w:szCs w:val="28"/>
          <w:lang w:val="uk-UA"/>
        </w:rPr>
        <w:t xml:space="preserve">продовжити здійснювати </w:t>
      </w:r>
      <w:r w:rsidR="000379E9">
        <w:rPr>
          <w:color w:val="000000" w:themeColor="text1"/>
          <w:sz w:val="28"/>
          <w:szCs w:val="28"/>
          <w:lang w:val="uk-UA"/>
        </w:rPr>
        <w:t xml:space="preserve">постійний </w:t>
      </w:r>
      <w:r w:rsidR="00676B70">
        <w:rPr>
          <w:color w:val="000000" w:themeColor="text1"/>
          <w:sz w:val="28"/>
          <w:szCs w:val="28"/>
          <w:lang w:val="uk-UA"/>
        </w:rPr>
        <w:t>контроль за своєчасним розглядом звернень громадян.</w:t>
      </w:r>
    </w:p>
    <w:p w:rsidR="00F10A16" w:rsidRDefault="00676B70" w:rsidP="00F10A16">
      <w:pPr>
        <w:pStyle w:val="a6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F10A16" w:rsidRPr="00DE1C37">
        <w:rPr>
          <w:color w:val="000000" w:themeColor="text1"/>
          <w:sz w:val="28"/>
          <w:szCs w:val="28"/>
        </w:rPr>
        <w:t>.</w:t>
      </w:r>
      <w:r w:rsidR="00EE0D4D">
        <w:rPr>
          <w:color w:val="000000" w:themeColor="text1"/>
          <w:sz w:val="28"/>
          <w:szCs w:val="28"/>
          <w:lang w:val="uk-UA"/>
        </w:rPr>
        <w:t xml:space="preserve"> </w:t>
      </w:r>
      <w:r w:rsidR="00F10A16" w:rsidRPr="00314543">
        <w:rPr>
          <w:color w:val="000000" w:themeColor="text1"/>
          <w:sz w:val="28"/>
          <w:szCs w:val="28"/>
          <w:lang w:val="uk-UA"/>
        </w:rPr>
        <w:t>Контроль</w:t>
      </w:r>
      <w:r w:rsidR="00F10A16" w:rsidRPr="00666213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="00F10A16" w:rsidRPr="00666213">
        <w:rPr>
          <w:color w:val="000000" w:themeColor="text1"/>
          <w:sz w:val="28"/>
          <w:szCs w:val="28"/>
        </w:rPr>
        <w:t xml:space="preserve"> рішення </w:t>
      </w:r>
      <w:r w:rsidR="00F10A16" w:rsidRPr="00CC28B0">
        <w:rPr>
          <w:color w:val="000000" w:themeColor="text1"/>
          <w:sz w:val="28"/>
          <w:szCs w:val="28"/>
          <w:lang w:val="uk-UA"/>
        </w:rPr>
        <w:t>покласти</w:t>
      </w:r>
      <w:r w:rsidR="00F10A16" w:rsidRPr="00666213">
        <w:rPr>
          <w:color w:val="000000" w:themeColor="text1"/>
          <w:sz w:val="28"/>
          <w:szCs w:val="28"/>
        </w:rPr>
        <w:t xml:space="preserve"> на</w:t>
      </w:r>
      <w:r w:rsidR="00F10A16" w:rsidRPr="00DA5220">
        <w:rPr>
          <w:color w:val="000000" w:themeColor="text1"/>
          <w:sz w:val="28"/>
          <w:szCs w:val="28"/>
        </w:rPr>
        <w:t xml:space="preserve"> </w:t>
      </w:r>
      <w:r w:rsidR="000F6300">
        <w:rPr>
          <w:color w:val="000000" w:themeColor="text1"/>
          <w:sz w:val="28"/>
          <w:szCs w:val="28"/>
          <w:lang w:val="uk-UA"/>
        </w:rPr>
        <w:t xml:space="preserve">керуючого справами  </w:t>
      </w:r>
      <w:r w:rsidR="00F10A16">
        <w:rPr>
          <w:color w:val="000000" w:themeColor="text1"/>
          <w:sz w:val="28"/>
          <w:szCs w:val="28"/>
          <w:lang w:val="uk-UA"/>
        </w:rPr>
        <w:t xml:space="preserve">(секретаря) </w:t>
      </w:r>
      <w:r w:rsidR="000F6300">
        <w:rPr>
          <w:color w:val="000000" w:themeColor="text1"/>
          <w:sz w:val="28"/>
          <w:szCs w:val="28"/>
          <w:lang w:val="uk-UA"/>
        </w:rPr>
        <w:t xml:space="preserve"> </w:t>
      </w:r>
      <w:r w:rsidR="00F10A16">
        <w:rPr>
          <w:color w:val="000000" w:themeColor="text1"/>
          <w:sz w:val="28"/>
          <w:szCs w:val="28"/>
          <w:lang w:val="uk-UA"/>
        </w:rPr>
        <w:t>виконавчого коміт</w:t>
      </w:r>
      <w:r w:rsidR="000F6300">
        <w:rPr>
          <w:color w:val="000000" w:themeColor="text1"/>
          <w:sz w:val="28"/>
          <w:szCs w:val="28"/>
          <w:lang w:val="uk-UA"/>
        </w:rPr>
        <w:t xml:space="preserve">ету  Хорольської  міської ради </w:t>
      </w:r>
      <w:r w:rsidR="00F10A16">
        <w:rPr>
          <w:color w:val="000000" w:themeColor="text1"/>
          <w:sz w:val="28"/>
          <w:szCs w:val="28"/>
          <w:lang w:val="uk-UA"/>
        </w:rPr>
        <w:t>Козлову Г.М.</w:t>
      </w:r>
    </w:p>
    <w:p w:rsidR="00F10A16" w:rsidRPr="00D14ACD" w:rsidRDefault="00F10A16" w:rsidP="00F10A16">
      <w:pPr>
        <w:pStyle w:val="a6"/>
        <w:spacing w:before="0" w:beforeAutospacing="0" w:after="150" w:afterAutospacing="0"/>
        <w:jc w:val="both"/>
        <w:textAlignment w:val="baseline"/>
        <w:rPr>
          <w:color w:val="000000" w:themeColor="text1"/>
          <w:sz w:val="48"/>
          <w:szCs w:val="28"/>
          <w:lang w:val="uk-UA"/>
        </w:rPr>
      </w:pPr>
      <w:bookmarkStart w:id="0" w:name="_GoBack"/>
      <w:bookmarkEnd w:id="0"/>
    </w:p>
    <w:p w:rsidR="008D774C" w:rsidRDefault="006C4BFD" w:rsidP="00D14ACD">
      <w:pPr>
        <w:tabs>
          <w:tab w:val="left" w:pos="66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6C4BFD" w:rsidRPr="00F10A16" w:rsidRDefault="006C4BFD" w:rsidP="00D14ACD">
      <w:pPr>
        <w:tabs>
          <w:tab w:val="left" w:pos="666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Валентин МІСНІЧЕНКО</w:t>
      </w:r>
    </w:p>
    <w:sectPr w:rsidR="006C4BFD" w:rsidRPr="00F10A16" w:rsidSect="00EE0D4D">
      <w:headerReference w:type="default" r:id="rId8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33" w:rsidRDefault="00596833">
      <w:r>
        <w:separator/>
      </w:r>
    </w:p>
  </w:endnote>
  <w:endnote w:type="continuationSeparator" w:id="0">
    <w:p w:rsidR="00596833" w:rsidRDefault="0059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33" w:rsidRDefault="00596833">
      <w:r>
        <w:separator/>
      </w:r>
    </w:p>
  </w:footnote>
  <w:footnote w:type="continuationSeparator" w:id="0">
    <w:p w:rsidR="00596833" w:rsidRDefault="00596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FC" w:rsidRDefault="000379E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E0D4D" w:rsidRPr="00EE0D4D">
      <w:rPr>
        <w:noProof/>
        <w:lang w:val="uk-UA"/>
      </w:rPr>
      <w:t>1</w:t>
    </w:r>
    <w:r>
      <w:fldChar w:fldCharType="end"/>
    </w:r>
  </w:p>
  <w:p w:rsidR="00945DD5" w:rsidRDefault="00596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16"/>
    <w:rsid w:val="000379E9"/>
    <w:rsid w:val="000F6300"/>
    <w:rsid w:val="00314543"/>
    <w:rsid w:val="003D118A"/>
    <w:rsid w:val="00596833"/>
    <w:rsid w:val="00666308"/>
    <w:rsid w:val="00676B70"/>
    <w:rsid w:val="006C4BFD"/>
    <w:rsid w:val="00756053"/>
    <w:rsid w:val="00D14ACD"/>
    <w:rsid w:val="00E04ABF"/>
    <w:rsid w:val="00EE0D4D"/>
    <w:rsid w:val="00F10A16"/>
    <w:rsid w:val="00F7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F10A16"/>
    <w:rPr>
      <w:b/>
      <w:bCs w:val="0"/>
    </w:rPr>
  </w:style>
  <w:style w:type="paragraph" w:styleId="a4">
    <w:name w:val="header"/>
    <w:basedOn w:val="a"/>
    <w:link w:val="a5"/>
    <w:uiPriority w:val="99"/>
    <w:rsid w:val="00F10A1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F10A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center">
    <w:name w:val="rtecenter"/>
    <w:basedOn w:val="a"/>
    <w:uiPriority w:val="99"/>
    <w:rsid w:val="00F10A16"/>
    <w:pPr>
      <w:spacing w:before="100" w:beforeAutospacing="1" w:after="100" w:afterAutospacing="1"/>
    </w:pPr>
  </w:style>
  <w:style w:type="paragraph" w:styleId="a6">
    <w:name w:val="Normal (Web)"/>
    <w:basedOn w:val="a"/>
    <w:unhideWhenUsed/>
    <w:rsid w:val="00F10A16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10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A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EE0D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0D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F10A16"/>
    <w:rPr>
      <w:b/>
      <w:bCs w:val="0"/>
    </w:rPr>
  </w:style>
  <w:style w:type="paragraph" w:styleId="a4">
    <w:name w:val="header"/>
    <w:basedOn w:val="a"/>
    <w:link w:val="a5"/>
    <w:uiPriority w:val="99"/>
    <w:rsid w:val="00F10A1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F10A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center">
    <w:name w:val="rtecenter"/>
    <w:basedOn w:val="a"/>
    <w:uiPriority w:val="99"/>
    <w:rsid w:val="00F10A16"/>
    <w:pPr>
      <w:spacing w:before="100" w:beforeAutospacing="1" w:after="100" w:afterAutospacing="1"/>
    </w:pPr>
  </w:style>
  <w:style w:type="paragraph" w:styleId="a6">
    <w:name w:val="Normal (Web)"/>
    <w:basedOn w:val="a"/>
    <w:unhideWhenUsed/>
    <w:rsid w:val="00F10A16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10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A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EE0D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0D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2023-03-24T14:04:00Z</cp:lastPrinted>
  <dcterms:created xsi:type="dcterms:W3CDTF">2023-03-24T13:40:00Z</dcterms:created>
  <dcterms:modified xsi:type="dcterms:W3CDTF">2023-04-21T10:40:00Z</dcterms:modified>
</cp:coreProperties>
</file>