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1049B871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від </w:t>
      </w:r>
      <w:r w:rsidR="00420290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19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.0</w:t>
      </w:r>
      <w:r w:rsidR="00420290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8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  <w:r w:rsidR="00FA01B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315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65B1E573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І </w:t>
      </w:r>
      <w:r w:rsidR="00420290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півріччя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677"/>
        <w:gridCol w:w="6"/>
        <w:gridCol w:w="920"/>
        <w:gridCol w:w="6"/>
      </w:tblGrid>
      <w:tr w:rsidR="0062431D" w:rsidRPr="009F78E7" w14:paraId="7B1966C8" w14:textId="77777777" w:rsidTr="00AB4F1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9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1BD6E0E0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За І </w:t>
            </w:r>
            <w:r w:rsidR="0042029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півріччя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2025 року</w:t>
            </w:r>
          </w:p>
        </w:tc>
      </w:tr>
      <w:tr w:rsidR="0062431D" w:rsidRPr="009F78E7" w14:paraId="1BB722A8" w14:textId="77777777" w:rsidTr="00AB4F1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Леоніда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Покровобагачанський старостинський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E55C5AD" w:rsidR="0062431D" w:rsidRPr="009F78E7" w:rsidRDefault="00F237F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7029</w:t>
            </w:r>
            <w:r w:rsidR="002E309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F5872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78DFFEAC" w:rsidR="0062431D" w:rsidRPr="009F78E7" w:rsidRDefault="00207DB4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945,7</w:t>
            </w:r>
            <w:r w:rsidR="00665F4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0782" w14:textId="77777777" w:rsidR="002E3096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78D3390" w14:textId="3AA4C889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9F78E7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BD4126" w14:textId="77777777" w:rsidR="0062431D" w:rsidRPr="009F78E7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F354F8" w:rsidRPr="009F78E7" w14:paraId="599533A9" w14:textId="77777777" w:rsidTr="00D56864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F354F8" w:rsidRPr="009F78E7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F354F8" w:rsidRPr="009F78E7" w:rsidRDefault="00F354F8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DCF35E3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204D6A6C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B5D23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758580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934AFF8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A68FA" w14:textId="77777777" w:rsid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2B58AA9" w14:textId="354F7F7B" w:rsidR="00F354F8" w:rsidRPr="00FA5856" w:rsidRDefault="00FA5856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3745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,725</w:t>
            </w:r>
          </w:p>
        </w:tc>
      </w:tr>
      <w:tr w:rsidR="00F354F8" w:rsidRPr="009F78E7" w14:paraId="1A18E1C3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F354F8" w:rsidRPr="009F78E7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с.Мусіївка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3F6FB83A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7006F18A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405C3047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r w:rsidR="008E032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0B9C2C78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с.Староаврамівка-</w:t>
            </w:r>
          </w:p>
          <w:p w14:paraId="7356849A" w14:textId="74D7911E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с.Шишаки-</w:t>
            </w:r>
          </w:p>
          <w:p w14:paraId="1AA7FDCD" w14:textId="760B99E5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</w:p>
          <w:p w14:paraId="291B84DC" w14:textId="461931FE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10F8695B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F354F8" w:rsidRPr="009F78E7" w14:paraId="3D2715F7" w14:textId="77777777" w:rsidTr="003204FC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F354F8" w:rsidRPr="009F78E7" w:rsidRDefault="00F354F8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F354F8" w:rsidRDefault="00F354F8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F354F8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F354F8" w:rsidRPr="009F78E7" w:rsidRDefault="00F354F8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F354F8" w:rsidRPr="009F78E7" w:rsidRDefault="00F354F8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9F78E7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9F78E7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9F78E7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ІІ. ТРОТУАРИ</w:t>
            </w:r>
          </w:p>
        </w:tc>
      </w:tr>
      <w:tr w:rsidR="0062431D" w:rsidRPr="009F78E7" w14:paraId="2F6FAF3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2B547D1E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9F78E7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66462456" w:rsidR="0062431D" w:rsidRPr="009F78E7" w:rsidRDefault="0062431D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60C69" w:rsidRPr="009F78E7" w14:paraId="78EDD8B7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9F78E7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2BECE6BD" w:rsidR="00460C69" w:rsidRPr="009F78E7" w:rsidRDefault="00460C69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19863235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7777777" w:rsidR="0062431D" w:rsidRPr="009F78E7" w:rsidRDefault="0062431D" w:rsidP="000F0A64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19C74E0" w14:textId="0E49C1C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5443CDB6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«Диспетчеризація – керування вуличним освітленням в м.Хорол»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та експертизи по об'єкту: «Реконструкція вводів зовнішніх інженерних мереж водопостачання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у будинки з оснащенням вузлами комерційного обліку послуг з централізованого водопостачання в м.Хорол,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99,864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72702530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Послуги з обстеження та розробки зведеного кошторису для робіт по поточному (ямковому) ремонту проїзної частини по вул.Гоголя на ділянці від вул. Михайла Полонського в м.Хорол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DAF4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024A1" w:rsidRPr="004024A1" w14:paraId="0B6F3119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5F085D57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фасаду та облаштування вимощення адміністративного приміщення Хорольської міської ради за адресою: вул.Соборності, 4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1FC05E96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та експертизи на «Капітальний ремонт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вул.Шевченка, 10 А в с.Вишняки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B3F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360A40" w:rsidRPr="004024A1" w14:paraId="1C58432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вбиралень (центр 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A71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3D2260" w:rsidRPr="004024A1" w14:paraId="295935D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для розширення Алеї Слави на центральному кладовищі м.Хорол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E05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8941EE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C15ECD" w14:textId="77777777" w:rsidR="005F48FA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FC805" w14:textId="20B30B33" w:rsidR="003D2260" w:rsidRPr="009F78E7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21624556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 проїзної частини по вул. Остапа Вишні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AB4F1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AB4F1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4A09F9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4AD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5428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DE20B" w14:textId="77777777" w:rsidR="007105CA" w:rsidRDefault="007105C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235FFF" w14:textId="5E4E85F8" w:rsidR="00523081" w:rsidRPr="009F78E7" w:rsidRDefault="003F6E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7569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5CA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115C672E" w:rsidR="00523081" w:rsidRPr="009F78E7" w:rsidRDefault="00501FD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2632,43</w:t>
            </w:r>
          </w:p>
        </w:tc>
      </w:tr>
      <w:tr w:rsidR="00523081" w:rsidRPr="009F78E7" w14:paraId="4931882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70E77DA5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1788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79A7E26C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903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5CC111DA" w:rsidR="00523081" w:rsidRPr="009F78E7" w:rsidRDefault="00192C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A7B5DCB" w:rsidR="00523081" w:rsidRPr="009F78E7" w:rsidRDefault="00192CEE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1CBB8EB6" w:rsidR="00523081" w:rsidRPr="00462945" w:rsidRDefault="00CA1C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352</w:t>
            </w:r>
            <w:r w:rsidR="00462945" w:rsidRPr="004629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638</w:t>
            </w:r>
          </w:p>
        </w:tc>
      </w:tr>
      <w:tr w:rsidR="00523081" w:rsidRPr="009F78E7" w14:paraId="4374480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C2B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0F4C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75D64E0B" w:rsidR="00523081" w:rsidRPr="009F78E7" w:rsidRDefault="00BC1F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458</w:t>
            </w:r>
            <w:r w:rsidR="003B438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588</w:t>
            </w:r>
          </w:p>
        </w:tc>
      </w:tr>
      <w:tr w:rsidR="00523081" w:rsidRPr="009F78E7" w14:paraId="076DB5B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00B3" w14:textId="77777777" w:rsidR="00951AB4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958F4B7" w14:textId="29BB6B24" w:rsidR="00523081" w:rsidRPr="009F78E7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909D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E8EA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1DDEF99" w:rsidR="00523081" w:rsidRPr="00CF49C7" w:rsidRDefault="0072271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5380D3A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EDB9D4F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2747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2459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7E7B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F1AA5" w14:textId="77777777" w:rsidR="00922364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E0CFD97" w14:textId="63371E1E" w:rsidR="00523081" w:rsidRPr="009F78E7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063C5F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C713948" w14:textId="5C87D8E9" w:rsidR="00523081" w:rsidRPr="009F78E7" w:rsidRDefault="00523081" w:rsidP="00630A9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6C717430" w:rsidR="00523081" w:rsidRPr="00630A9F" w:rsidRDefault="00D8445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6370</w:t>
            </w:r>
            <w:r w:rsidR="00630A9F" w:rsidRPr="00630A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</w:tr>
      <w:tr w:rsidR="00523081" w:rsidRPr="009F78E7" w14:paraId="7211635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3BA6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AB4F19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4BC0DA19" w:rsidR="00523081" w:rsidRPr="003B0AB8" w:rsidRDefault="00B75CF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3B0AB8" w:rsidRPr="003B0AB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</w:p>
        </w:tc>
      </w:tr>
      <w:tr w:rsidR="00523081" w:rsidRPr="009F78E7" w14:paraId="64ECC4E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92EE148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D7222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02E770E5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07ED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84973CF" w14:textId="3DB05466" w:rsidR="00523081" w:rsidRPr="009F78E7" w:rsidRDefault="003A554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</w:tc>
      </w:tr>
      <w:tr w:rsidR="00523081" w:rsidRPr="009F78E7" w14:paraId="68CEA16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9F78E7" w:rsidRDefault="00523081" w:rsidP="004D051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29DAE3EA" w:rsidR="00523081" w:rsidRPr="00560B8D" w:rsidRDefault="006E6C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</w:t>
            </w:r>
            <w:r w:rsidR="00B22063" w:rsidRPr="00560B8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</w:t>
            </w:r>
          </w:p>
          <w:p w14:paraId="7DD4D3C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C825D5" w14:textId="77777777" w:rsidR="00523081" w:rsidRDefault="00523081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82738" w14:textId="426FBD03" w:rsidR="00F058B0" w:rsidRPr="009F78E7" w:rsidRDefault="00F058B0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322,59</w:t>
            </w:r>
          </w:p>
        </w:tc>
      </w:tr>
      <w:tr w:rsidR="00523081" w:rsidRPr="009F78E7" w14:paraId="0F590B1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186C4E8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553383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991C1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6984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C1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208A4" w14:textId="77777777" w:rsidR="00992981" w:rsidRDefault="009929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1FE24C79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F2D0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3122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F2D0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7E60268A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11110,0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9F7EA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11221,1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1A13652F" w:rsidR="00523081" w:rsidRPr="00635324" w:rsidRDefault="0063532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4328</w:t>
            </w:r>
            <w:r w:rsidR="009471E8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498</w:t>
            </w:r>
          </w:p>
          <w:p w14:paraId="0CF518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71DE6E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0326F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489A0C36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EF6BCB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36C89A5B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7691,624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75EEAFA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7772,424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4BFE14CA" w:rsidR="00523081" w:rsidRPr="009F78E7" w:rsidRDefault="002F5505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4110</w:t>
            </w:r>
            <w:r w:rsidR="00C01112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  <w:p w14:paraId="2D14EF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7CD66313" w:rsidR="00523081" w:rsidRPr="00772E02" w:rsidRDefault="008A7D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2548</w:t>
            </w:r>
            <w:r w:rsidR="00772E02" w:rsidRPr="00772E0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  <w:p w14:paraId="7A7CF9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9F78E7" w:rsidRDefault="00523081" w:rsidP="00FE56A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428BB643" w:rsidR="00523081" w:rsidRPr="007F56B9" w:rsidRDefault="00FE56A1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2455</w:t>
            </w:r>
            <w:r w:rsidR="007F56B9" w:rsidRPr="007F56B9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</w:p>
          <w:p w14:paraId="1E2F71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9F78E7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9F78E7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577D0D0C" w:rsidR="00523081" w:rsidRPr="00C22605" w:rsidRDefault="001172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6675</w:t>
            </w:r>
            <w:r w:rsidR="00C22605" w:rsidRPr="00C2260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</w:p>
          <w:p w14:paraId="18A23B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AB4F19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929860" w14:textId="77777777" w:rsidR="007E765D" w:rsidRDefault="007E765D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489F4EF" w14:textId="12EED5F3" w:rsidR="002F6958" w:rsidRPr="005756B5" w:rsidRDefault="006B398A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</w:t>
            </w:r>
            <w:r w:rsidR="005756B5" w:rsidRPr="005756B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7126E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</w:p>
          <w:p w14:paraId="3A5A16E9" w14:textId="0E0D925F" w:rsidR="00523081" w:rsidRPr="009F78E7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0B8EB208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489738EE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39B50D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4828F7AE" w:rsidR="00523081" w:rsidRPr="009F78E7" w:rsidRDefault="001001C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518</w:t>
            </w:r>
            <w:r w:rsidR="00037E25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034D4DDA" w:rsidR="00523081" w:rsidRPr="009F78E7" w:rsidRDefault="00F5614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488</w:t>
            </w:r>
            <w:r w:rsidR="00C851F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BC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314456BC" w:rsidR="00523081" w:rsidRPr="00D043F8" w:rsidRDefault="008534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296</w:t>
            </w:r>
            <w:r w:rsidR="00D043F8" w:rsidRPr="00D043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</w:p>
        </w:tc>
      </w:tr>
      <w:tr w:rsidR="00523081" w:rsidRPr="009F78E7" w14:paraId="1D847DF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447FFCAE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7D0D6651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24FFCE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21A4DAB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9F78E7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3B6C0566" w:rsidR="00523081" w:rsidRPr="009F78E7" w:rsidRDefault="00C553A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62,472</w:t>
            </w:r>
          </w:p>
        </w:tc>
      </w:tr>
      <w:tr w:rsidR="00523081" w:rsidRPr="009F78E7" w14:paraId="67FAB4A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5096FA9F" w:rsidR="00523081" w:rsidRPr="009F78E7" w:rsidRDefault="00523081" w:rsidP="006C42B7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9F78E7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2A6A2B" w:rsidRPr="009F78E7" w:rsidRDefault="002A6A2B" w:rsidP="002A6A2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4B199362" w:rsidR="00523081" w:rsidRPr="009F78E7" w:rsidRDefault="00523081" w:rsidP="002A6A2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7CC7A553" w:rsidR="00523081" w:rsidRPr="00B116F5" w:rsidRDefault="00B116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523081" w:rsidRPr="009F78E7" w14:paraId="4AA168D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F82B65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5966FB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696BB21B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4F759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7B703E25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3646402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58C5FB" w14:textId="7E213840" w:rsidR="00523081" w:rsidRPr="00F224EC" w:rsidRDefault="003F549E" w:rsidP="00F224E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3295</w:t>
            </w:r>
            <w:r w:rsidR="00F224EC" w:rsidRPr="00F224E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  <w:p w14:paraId="7AAFF044" w14:textId="0E91A1E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7685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3F1BA3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1BC84B40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062BEB5A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523081" w:rsidRPr="009F78E7" w:rsidRDefault="00523081" w:rsidP="00E36F1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1ADF3FE8" w:rsidR="00523081" w:rsidRPr="009F78E7" w:rsidRDefault="003F1BA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248,635</w:t>
            </w:r>
          </w:p>
        </w:tc>
      </w:tr>
      <w:tr w:rsidR="00B54805" w:rsidRPr="009F78E7" w14:paraId="6950F22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9F78E7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7B722493" w:rsidR="00B54805" w:rsidRPr="007D0854" w:rsidRDefault="003B40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1214</w:t>
            </w:r>
            <w:r w:rsidR="007D0854" w:rsidRPr="007D085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</w:p>
        </w:tc>
      </w:tr>
      <w:tr w:rsidR="0037703D" w:rsidRPr="009F78E7" w14:paraId="3AD5236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1E5B54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7B2106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ACF1" w14:textId="77777777" w:rsidR="0037703D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470FBDD" w14:textId="77777777" w:rsidR="007B2106" w:rsidRDefault="007B210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1AF1F4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1341EE" w14:textId="27EA5711" w:rsidR="007B2106" w:rsidRPr="009F78E7" w:rsidRDefault="007B210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AD44FA" w:rsidRPr="009F78E7" w14:paraId="7705857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7B2106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ECC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FB54A0" w14:textId="77777777" w:rsidR="006D67F3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66DA2A6" w14:textId="20C851EA" w:rsidR="00AD44FA" w:rsidRPr="009F78E7" w:rsidRDefault="006D67F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AD44FA" w:rsidRPr="004C2BCC" w14:paraId="4CB1064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F21BC7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716BC4BC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02A7FDE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4509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65D09E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BCE721" w14:textId="77777777" w:rsidR="00B864F4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F3996" w14:textId="32011CDC" w:rsidR="00AD44FA" w:rsidRPr="009F78E7" w:rsidRDefault="00B864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3772,7</w:t>
            </w:r>
          </w:p>
        </w:tc>
      </w:tr>
      <w:tr w:rsidR="00B00652" w:rsidRPr="004C2BCC" w14:paraId="298B9D4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Pr="00F21BC7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0696" w14:textId="77777777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B23C7C" w14:textId="77777777" w:rsidR="004E0536" w:rsidRDefault="004E053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C335941" w14:textId="77777777" w:rsidR="00F44911" w:rsidRDefault="00F4491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D1A62F" w14:textId="77777777" w:rsidR="00F44911" w:rsidRDefault="00F4491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83F645" w14:textId="68F3DF7D" w:rsidR="004E0536" w:rsidRPr="009F78E7" w:rsidRDefault="004E053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D950EA" w:rsidRPr="004C2BCC" w14:paraId="12F8612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Pr="00A16340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C372C" w:rsidRPr="004C2BCC" w14:paraId="305B4910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CB16" w14:textId="068CACFE" w:rsidR="005C372C" w:rsidRDefault="005C372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06B4" w14:textId="041E3DA8" w:rsidR="005C372C" w:rsidRDefault="005C372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«Комунсервіс»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D699" w14:textId="76F75E09" w:rsidR="005C372C" w:rsidRDefault="0074663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2241,482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A177" w14:textId="77777777" w:rsidR="00746631" w:rsidRDefault="0074663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6D6FB1" w14:textId="10E869B3" w:rsidR="005C372C" w:rsidRDefault="0074663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2241,482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CE6A" w14:textId="77777777" w:rsidR="005C372C" w:rsidRDefault="005C372C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E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585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E51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456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5F5A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DEDC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4542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DC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C1A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C1B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8358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155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15F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EB38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2F070B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1AFFAC" w14:textId="77777777" w:rsidR="00DB05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F3787A3" w14:textId="662DFB9F" w:rsidR="005C372C" w:rsidRPr="009F78E7" w:rsidRDefault="00DB05E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2241,5</w:t>
            </w:r>
          </w:p>
        </w:tc>
      </w:tr>
      <w:tr w:rsidR="00FB399D" w:rsidRPr="004C2BCC" w14:paraId="4EC0125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43C0CF69" w:rsidR="00FB399D" w:rsidRDefault="00FB399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FB399D" w:rsidRDefault="00FB399D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FB399D" w:rsidRDefault="002F512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FB399D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FB399D" w:rsidRDefault="00D762B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FB399D" w:rsidRPr="009F78E7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A1C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E5C82" w:rsidRPr="00AE5C82" w14:paraId="7CD7C11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337A3E31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AE5C82" w:rsidRPr="00AE5C82" w:rsidRDefault="00AE5C82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AE5C82" w:rsidRDefault="00AE5C82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E974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016C49" w14:textId="555F07AD" w:rsidR="006506FF" w:rsidRPr="00D37E6C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C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8E830" w14:textId="77777777" w:rsidR="006506FF" w:rsidRDefault="006506F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1531EF7" w14:textId="38AABC6A" w:rsidR="00AE5C82" w:rsidRPr="009F78E7" w:rsidRDefault="007927A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242</w:t>
            </w:r>
            <w:r w:rsidR="006506F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,3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71</w:t>
            </w:r>
          </w:p>
        </w:tc>
      </w:tr>
      <w:tr w:rsidR="00600A5B" w:rsidRPr="00AE5C82" w14:paraId="53816DD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16CCF589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600A5B" w:rsidRDefault="00600A5B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45D18C2B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F021" w14:textId="77777777" w:rsidR="00E4286A" w:rsidRDefault="00E4286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FD13B20" w14:textId="7152B2A0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600A5B" w:rsidRDefault="00600A5B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8323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9395A68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1DD56E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F63E71" w14:textId="77777777" w:rsidR="002C6C44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6B7C04" w14:textId="1691BC6C" w:rsidR="00600A5B" w:rsidRPr="009F78E7" w:rsidRDefault="002C6C4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2114,954</w:t>
            </w:r>
          </w:p>
        </w:tc>
      </w:tr>
      <w:tr w:rsidR="00887E3E" w:rsidRPr="00AE5C82" w14:paraId="2F30000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A80EFC5" w:rsidR="00887E3E" w:rsidRDefault="00887E3E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887E3E" w:rsidRDefault="00887E3E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</w:t>
            </w:r>
            <w:r w:rsidR="00167310"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887E3E" w:rsidRDefault="0016731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AA09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AB4F1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16EA0862" w:rsidR="00523081" w:rsidRPr="00BA0B0B" w:rsidRDefault="00BA0B0B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304878</w:t>
            </w:r>
            <w:r w:rsidR="00A767F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63C6CA1B" w:rsidR="00523081" w:rsidRPr="00873ABD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3AB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50488</w:t>
            </w:r>
            <w:r w:rsidR="00C33044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73AB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6AF5FAD" w:rsidR="00523081" w:rsidRPr="00AB4F19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2D2FC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1301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C5F3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1960079A" w:rsidR="00523081" w:rsidRPr="00AB4F19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FE423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1007</w:t>
            </w:r>
            <w:r w:rsidR="004C2E5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,896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364ADD07" w:rsidR="00523081" w:rsidRPr="00F0285E" w:rsidRDefault="00F0285E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4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9400</w:t>
            </w:r>
            <w:r w:rsidR="001344E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19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4674E413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A079" w14:textId="77777777" w:rsidR="00A957ED" w:rsidRDefault="00A957ED">
      <w:pPr>
        <w:spacing w:after="0"/>
      </w:pPr>
      <w:r>
        <w:separator/>
      </w:r>
    </w:p>
  </w:endnote>
  <w:endnote w:type="continuationSeparator" w:id="0">
    <w:p w14:paraId="79B13193" w14:textId="77777777" w:rsidR="00A957ED" w:rsidRDefault="00A957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7BFFF" w14:textId="77777777" w:rsidR="00A957ED" w:rsidRDefault="00A957ED">
      <w:pPr>
        <w:spacing w:after="0"/>
      </w:pPr>
      <w:r>
        <w:separator/>
      </w:r>
    </w:p>
  </w:footnote>
  <w:footnote w:type="continuationSeparator" w:id="0">
    <w:p w14:paraId="074AEA5D" w14:textId="77777777" w:rsidR="00A957ED" w:rsidRDefault="00A957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3670396"/>
      <w:docPartObj>
        <w:docPartGallery w:val="Page Numbers (Top of Page)"/>
        <w:docPartUnique/>
      </w:docPartObj>
    </w:sdtPr>
    <w:sdtEndPr/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4878"/>
    <w:rsid w:val="00020358"/>
    <w:rsid w:val="00026AB9"/>
    <w:rsid w:val="000323FE"/>
    <w:rsid w:val="000326FC"/>
    <w:rsid w:val="000352B5"/>
    <w:rsid w:val="00037E25"/>
    <w:rsid w:val="00041E0C"/>
    <w:rsid w:val="00042E8F"/>
    <w:rsid w:val="000436E3"/>
    <w:rsid w:val="00043DE3"/>
    <w:rsid w:val="0004666D"/>
    <w:rsid w:val="00056F46"/>
    <w:rsid w:val="00057998"/>
    <w:rsid w:val="000603BA"/>
    <w:rsid w:val="00067266"/>
    <w:rsid w:val="00075F8B"/>
    <w:rsid w:val="00076A5A"/>
    <w:rsid w:val="00081C04"/>
    <w:rsid w:val="00084B41"/>
    <w:rsid w:val="000857B7"/>
    <w:rsid w:val="00093956"/>
    <w:rsid w:val="000961A9"/>
    <w:rsid w:val="0009756F"/>
    <w:rsid w:val="000A0306"/>
    <w:rsid w:val="000A173A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0F2D0C"/>
    <w:rsid w:val="001001CF"/>
    <w:rsid w:val="001059E0"/>
    <w:rsid w:val="0011160B"/>
    <w:rsid w:val="00114BE5"/>
    <w:rsid w:val="00117205"/>
    <w:rsid w:val="001213D0"/>
    <w:rsid w:val="00126CC6"/>
    <w:rsid w:val="001344E2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6409"/>
    <w:rsid w:val="00177A7A"/>
    <w:rsid w:val="001817E2"/>
    <w:rsid w:val="001910DF"/>
    <w:rsid w:val="00192CEE"/>
    <w:rsid w:val="00194A00"/>
    <w:rsid w:val="00195F60"/>
    <w:rsid w:val="00197D42"/>
    <w:rsid w:val="001A2097"/>
    <w:rsid w:val="001A2318"/>
    <w:rsid w:val="001A25F2"/>
    <w:rsid w:val="001B3E0D"/>
    <w:rsid w:val="001B56EC"/>
    <w:rsid w:val="001B64BC"/>
    <w:rsid w:val="001B772B"/>
    <w:rsid w:val="001C556D"/>
    <w:rsid w:val="001D38B8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729A8"/>
    <w:rsid w:val="00272FAB"/>
    <w:rsid w:val="00274727"/>
    <w:rsid w:val="00274AB4"/>
    <w:rsid w:val="00274CE0"/>
    <w:rsid w:val="00277898"/>
    <w:rsid w:val="00281377"/>
    <w:rsid w:val="00283250"/>
    <w:rsid w:val="00287312"/>
    <w:rsid w:val="00290874"/>
    <w:rsid w:val="00292947"/>
    <w:rsid w:val="002A4522"/>
    <w:rsid w:val="002A6A2B"/>
    <w:rsid w:val="002A710B"/>
    <w:rsid w:val="002A78EC"/>
    <w:rsid w:val="002B1BB6"/>
    <w:rsid w:val="002B3E8A"/>
    <w:rsid w:val="002B4754"/>
    <w:rsid w:val="002C424D"/>
    <w:rsid w:val="002C6C44"/>
    <w:rsid w:val="002C70DF"/>
    <w:rsid w:val="002D2FCA"/>
    <w:rsid w:val="002D5B6D"/>
    <w:rsid w:val="002E0E93"/>
    <w:rsid w:val="002E3096"/>
    <w:rsid w:val="002E477C"/>
    <w:rsid w:val="002E4C2E"/>
    <w:rsid w:val="002F304B"/>
    <w:rsid w:val="002F4D89"/>
    <w:rsid w:val="002F512A"/>
    <w:rsid w:val="002F5505"/>
    <w:rsid w:val="002F5D66"/>
    <w:rsid w:val="002F6958"/>
    <w:rsid w:val="002F750F"/>
    <w:rsid w:val="003003A7"/>
    <w:rsid w:val="0030209D"/>
    <w:rsid w:val="00303A0F"/>
    <w:rsid w:val="00307C42"/>
    <w:rsid w:val="00314AB4"/>
    <w:rsid w:val="00314DE1"/>
    <w:rsid w:val="003167C0"/>
    <w:rsid w:val="00317F32"/>
    <w:rsid w:val="003230D2"/>
    <w:rsid w:val="00324E80"/>
    <w:rsid w:val="003255A0"/>
    <w:rsid w:val="003268BA"/>
    <w:rsid w:val="0033610A"/>
    <w:rsid w:val="003462FC"/>
    <w:rsid w:val="00353C74"/>
    <w:rsid w:val="00355607"/>
    <w:rsid w:val="003602EE"/>
    <w:rsid w:val="00360A40"/>
    <w:rsid w:val="003633F7"/>
    <w:rsid w:val="00364877"/>
    <w:rsid w:val="00367139"/>
    <w:rsid w:val="00370E98"/>
    <w:rsid w:val="003713C4"/>
    <w:rsid w:val="0037703D"/>
    <w:rsid w:val="00380596"/>
    <w:rsid w:val="0038342D"/>
    <w:rsid w:val="003912D2"/>
    <w:rsid w:val="00391404"/>
    <w:rsid w:val="00395B4C"/>
    <w:rsid w:val="00396396"/>
    <w:rsid w:val="003A10D5"/>
    <w:rsid w:val="003A5209"/>
    <w:rsid w:val="003A5549"/>
    <w:rsid w:val="003A62D1"/>
    <w:rsid w:val="003A6653"/>
    <w:rsid w:val="003B0AB8"/>
    <w:rsid w:val="003B1629"/>
    <w:rsid w:val="003B4049"/>
    <w:rsid w:val="003B438F"/>
    <w:rsid w:val="003D2260"/>
    <w:rsid w:val="003D6571"/>
    <w:rsid w:val="003E1208"/>
    <w:rsid w:val="003E15BC"/>
    <w:rsid w:val="003E344F"/>
    <w:rsid w:val="003F1702"/>
    <w:rsid w:val="003F17F0"/>
    <w:rsid w:val="003F1BA3"/>
    <w:rsid w:val="003F549E"/>
    <w:rsid w:val="003F6CEB"/>
    <w:rsid w:val="003F6EA9"/>
    <w:rsid w:val="00401989"/>
    <w:rsid w:val="004024A1"/>
    <w:rsid w:val="004102B8"/>
    <w:rsid w:val="00412B79"/>
    <w:rsid w:val="0041388D"/>
    <w:rsid w:val="00414C02"/>
    <w:rsid w:val="00416A48"/>
    <w:rsid w:val="00420290"/>
    <w:rsid w:val="00421AF7"/>
    <w:rsid w:val="00424E89"/>
    <w:rsid w:val="004349BF"/>
    <w:rsid w:val="00436972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2BCC"/>
    <w:rsid w:val="004C2E5F"/>
    <w:rsid w:val="004D051E"/>
    <w:rsid w:val="004D1814"/>
    <w:rsid w:val="004D2307"/>
    <w:rsid w:val="004D23DB"/>
    <w:rsid w:val="004D5B63"/>
    <w:rsid w:val="004E0536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1FDA"/>
    <w:rsid w:val="00503966"/>
    <w:rsid w:val="00506DAD"/>
    <w:rsid w:val="005133DD"/>
    <w:rsid w:val="005138CD"/>
    <w:rsid w:val="00523081"/>
    <w:rsid w:val="00525BE4"/>
    <w:rsid w:val="00526191"/>
    <w:rsid w:val="00526B1C"/>
    <w:rsid w:val="005349A7"/>
    <w:rsid w:val="00542509"/>
    <w:rsid w:val="005428F8"/>
    <w:rsid w:val="005437EC"/>
    <w:rsid w:val="00545642"/>
    <w:rsid w:val="0055052D"/>
    <w:rsid w:val="00560B8D"/>
    <w:rsid w:val="005628FC"/>
    <w:rsid w:val="00563A47"/>
    <w:rsid w:val="00570450"/>
    <w:rsid w:val="00570751"/>
    <w:rsid w:val="005756B5"/>
    <w:rsid w:val="00576099"/>
    <w:rsid w:val="00580754"/>
    <w:rsid w:val="00584794"/>
    <w:rsid w:val="005864CA"/>
    <w:rsid w:val="005927A5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C372C"/>
    <w:rsid w:val="005D3CE6"/>
    <w:rsid w:val="005D7DEB"/>
    <w:rsid w:val="005E0216"/>
    <w:rsid w:val="005E0E81"/>
    <w:rsid w:val="005E40D8"/>
    <w:rsid w:val="005F0ACA"/>
    <w:rsid w:val="005F17D2"/>
    <w:rsid w:val="005F48FA"/>
    <w:rsid w:val="00600A5B"/>
    <w:rsid w:val="0060156B"/>
    <w:rsid w:val="0060222B"/>
    <w:rsid w:val="00602DD1"/>
    <w:rsid w:val="00603FDA"/>
    <w:rsid w:val="00607464"/>
    <w:rsid w:val="00610A9E"/>
    <w:rsid w:val="00620E00"/>
    <w:rsid w:val="0062431D"/>
    <w:rsid w:val="006245D1"/>
    <w:rsid w:val="0062470C"/>
    <w:rsid w:val="00625EE1"/>
    <w:rsid w:val="00630A9F"/>
    <w:rsid w:val="00632641"/>
    <w:rsid w:val="0063440B"/>
    <w:rsid w:val="00635324"/>
    <w:rsid w:val="006415F1"/>
    <w:rsid w:val="006506FF"/>
    <w:rsid w:val="00651842"/>
    <w:rsid w:val="00653F06"/>
    <w:rsid w:val="00654612"/>
    <w:rsid w:val="00657906"/>
    <w:rsid w:val="00660428"/>
    <w:rsid w:val="00662F6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2E0E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BF3"/>
    <w:rsid w:val="00724888"/>
    <w:rsid w:val="00726C7E"/>
    <w:rsid w:val="00736CFF"/>
    <w:rsid w:val="00736EE5"/>
    <w:rsid w:val="00745495"/>
    <w:rsid w:val="00746631"/>
    <w:rsid w:val="00752310"/>
    <w:rsid w:val="00772E02"/>
    <w:rsid w:val="007812F7"/>
    <w:rsid w:val="00782380"/>
    <w:rsid w:val="0078743D"/>
    <w:rsid w:val="00787CE9"/>
    <w:rsid w:val="007927AA"/>
    <w:rsid w:val="00793769"/>
    <w:rsid w:val="00796E79"/>
    <w:rsid w:val="007A0477"/>
    <w:rsid w:val="007A3890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CA9"/>
    <w:rsid w:val="008075EA"/>
    <w:rsid w:val="00812143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53444"/>
    <w:rsid w:val="00854848"/>
    <w:rsid w:val="00856288"/>
    <w:rsid w:val="0085751B"/>
    <w:rsid w:val="008604D2"/>
    <w:rsid w:val="008605E6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555B"/>
    <w:rsid w:val="00887E3E"/>
    <w:rsid w:val="00890067"/>
    <w:rsid w:val="00890F9B"/>
    <w:rsid w:val="00893502"/>
    <w:rsid w:val="008A6173"/>
    <w:rsid w:val="008A7448"/>
    <w:rsid w:val="008A7D04"/>
    <w:rsid w:val="008B09E3"/>
    <w:rsid w:val="008B0B3A"/>
    <w:rsid w:val="008B18EA"/>
    <w:rsid w:val="008B1C56"/>
    <w:rsid w:val="008B3096"/>
    <w:rsid w:val="008B5A41"/>
    <w:rsid w:val="008C444E"/>
    <w:rsid w:val="008D3324"/>
    <w:rsid w:val="008D5135"/>
    <w:rsid w:val="008D5925"/>
    <w:rsid w:val="008D68F5"/>
    <w:rsid w:val="008E032D"/>
    <w:rsid w:val="008E0C88"/>
    <w:rsid w:val="008E1269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22364"/>
    <w:rsid w:val="00922C48"/>
    <w:rsid w:val="00923B9D"/>
    <w:rsid w:val="00925042"/>
    <w:rsid w:val="009257BF"/>
    <w:rsid w:val="009325D4"/>
    <w:rsid w:val="009325FD"/>
    <w:rsid w:val="009368DE"/>
    <w:rsid w:val="00941578"/>
    <w:rsid w:val="009471E8"/>
    <w:rsid w:val="00950A04"/>
    <w:rsid w:val="00951AB4"/>
    <w:rsid w:val="009530B7"/>
    <w:rsid w:val="00957A1A"/>
    <w:rsid w:val="0096178E"/>
    <w:rsid w:val="00961860"/>
    <w:rsid w:val="00962CBB"/>
    <w:rsid w:val="009730F8"/>
    <w:rsid w:val="009731F7"/>
    <w:rsid w:val="00983336"/>
    <w:rsid w:val="00983983"/>
    <w:rsid w:val="00986559"/>
    <w:rsid w:val="00986CCF"/>
    <w:rsid w:val="00991BC3"/>
    <w:rsid w:val="00991C12"/>
    <w:rsid w:val="00992981"/>
    <w:rsid w:val="00993F9C"/>
    <w:rsid w:val="0099601A"/>
    <w:rsid w:val="009A20CB"/>
    <w:rsid w:val="009A44D8"/>
    <w:rsid w:val="009B2659"/>
    <w:rsid w:val="009B6A2E"/>
    <w:rsid w:val="009B6AD7"/>
    <w:rsid w:val="009B73AB"/>
    <w:rsid w:val="009C4ADF"/>
    <w:rsid w:val="009D4830"/>
    <w:rsid w:val="009D5C0D"/>
    <w:rsid w:val="009E0D32"/>
    <w:rsid w:val="009E2698"/>
    <w:rsid w:val="009E5947"/>
    <w:rsid w:val="009F29A1"/>
    <w:rsid w:val="009F443C"/>
    <w:rsid w:val="009F78E7"/>
    <w:rsid w:val="00A00FB9"/>
    <w:rsid w:val="00A068F8"/>
    <w:rsid w:val="00A1218B"/>
    <w:rsid w:val="00A1446A"/>
    <w:rsid w:val="00A16340"/>
    <w:rsid w:val="00A20E72"/>
    <w:rsid w:val="00A22204"/>
    <w:rsid w:val="00A26A03"/>
    <w:rsid w:val="00A278D1"/>
    <w:rsid w:val="00A27C3B"/>
    <w:rsid w:val="00A3087C"/>
    <w:rsid w:val="00A31219"/>
    <w:rsid w:val="00A37B86"/>
    <w:rsid w:val="00A37F8C"/>
    <w:rsid w:val="00A412F1"/>
    <w:rsid w:val="00A42EF7"/>
    <w:rsid w:val="00A4468C"/>
    <w:rsid w:val="00A504CC"/>
    <w:rsid w:val="00A51F61"/>
    <w:rsid w:val="00A538CC"/>
    <w:rsid w:val="00A628DB"/>
    <w:rsid w:val="00A62B0C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ADD"/>
    <w:rsid w:val="00AD62C3"/>
    <w:rsid w:val="00AE1C43"/>
    <w:rsid w:val="00AE5707"/>
    <w:rsid w:val="00AE5C82"/>
    <w:rsid w:val="00AF0B92"/>
    <w:rsid w:val="00AF6BDC"/>
    <w:rsid w:val="00AF7DA9"/>
    <w:rsid w:val="00B00652"/>
    <w:rsid w:val="00B022BA"/>
    <w:rsid w:val="00B03EC7"/>
    <w:rsid w:val="00B116F5"/>
    <w:rsid w:val="00B11FB9"/>
    <w:rsid w:val="00B16F19"/>
    <w:rsid w:val="00B20A9E"/>
    <w:rsid w:val="00B21663"/>
    <w:rsid w:val="00B22063"/>
    <w:rsid w:val="00B30845"/>
    <w:rsid w:val="00B3152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15B7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C1FE5"/>
    <w:rsid w:val="00BC2AAC"/>
    <w:rsid w:val="00BC6370"/>
    <w:rsid w:val="00BC76DF"/>
    <w:rsid w:val="00BD31A7"/>
    <w:rsid w:val="00BF1549"/>
    <w:rsid w:val="00BF274C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3BF1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53A0"/>
    <w:rsid w:val="00C560C6"/>
    <w:rsid w:val="00C60A39"/>
    <w:rsid w:val="00C61F85"/>
    <w:rsid w:val="00C62BC6"/>
    <w:rsid w:val="00C63EB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4AD3"/>
    <w:rsid w:val="00C851F6"/>
    <w:rsid w:val="00C870C5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65F0"/>
    <w:rsid w:val="00CB132F"/>
    <w:rsid w:val="00CB74C0"/>
    <w:rsid w:val="00CC2A00"/>
    <w:rsid w:val="00CC74D4"/>
    <w:rsid w:val="00CD0355"/>
    <w:rsid w:val="00CD226C"/>
    <w:rsid w:val="00CE443B"/>
    <w:rsid w:val="00CE4E2A"/>
    <w:rsid w:val="00CF12CC"/>
    <w:rsid w:val="00CF19CD"/>
    <w:rsid w:val="00CF2AE4"/>
    <w:rsid w:val="00CF49C7"/>
    <w:rsid w:val="00CF7233"/>
    <w:rsid w:val="00D043F8"/>
    <w:rsid w:val="00D1335C"/>
    <w:rsid w:val="00D30AE8"/>
    <w:rsid w:val="00D32606"/>
    <w:rsid w:val="00D36493"/>
    <w:rsid w:val="00D36F65"/>
    <w:rsid w:val="00D37E6C"/>
    <w:rsid w:val="00D441BC"/>
    <w:rsid w:val="00D45A3C"/>
    <w:rsid w:val="00D51FF5"/>
    <w:rsid w:val="00D548D6"/>
    <w:rsid w:val="00D61485"/>
    <w:rsid w:val="00D652C8"/>
    <w:rsid w:val="00D66B05"/>
    <w:rsid w:val="00D66D6B"/>
    <w:rsid w:val="00D72228"/>
    <w:rsid w:val="00D75265"/>
    <w:rsid w:val="00D762B0"/>
    <w:rsid w:val="00D810B9"/>
    <w:rsid w:val="00D8145D"/>
    <w:rsid w:val="00D82322"/>
    <w:rsid w:val="00D83754"/>
    <w:rsid w:val="00D84450"/>
    <w:rsid w:val="00D950EA"/>
    <w:rsid w:val="00DA31C8"/>
    <w:rsid w:val="00DB05E7"/>
    <w:rsid w:val="00DB4005"/>
    <w:rsid w:val="00DB639A"/>
    <w:rsid w:val="00DB6887"/>
    <w:rsid w:val="00DB6D91"/>
    <w:rsid w:val="00DB7CC5"/>
    <w:rsid w:val="00DC2510"/>
    <w:rsid w:val="00DC488E"/>
    <w:rsid w:val="00DC628B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278D"/>
    <w:rsid w:val="00E22C09"/>
    <w:rsid w:val="00E3083A"/>
    <w:rsid w:val="00E346EB"/>
    <w:rsid w:val="00E34E9B"/>
    <w:rsid w:val="00E36F1B"/>
    <w:rsid w:val="00E37362"/>
    <w:rsid w:val="00E4286A"/>
    <w:rsid w:val="00E42B5D"/>
    <w:rsid w:val="00E438D1"/>
    <w:rsid w:val="00E449B0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5B3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68CD"/>
    <w:rsid w:val="00ED3C1F"/>
    <w:rsid w:val="00ED5D68"/>
    <w:rsid w:val="00EE4070"/>
    <w:rsid w:val="00EE5E31"/>
    <w:rsid w:val="00EF550B"/>
    <w:rsid w:val="00EF6BCB"/>
    <w:rsid w:val="00F0285E"/>
    <w:rsid w:val="00F02EA4"/>
    <w:rsid w:val="00F058B0"/>
    <w:rsid w:val="00F116FF"/>
    <w:rsid w:val="00F12C76"/>
    <w:rsid w:val="00F16708"/>
    <w:rsid w:val="00F16D91"/>
    <w:rsid w:val="00F21BC7"/>
    <w:rsid w:val="00F224EC"/>
    <w:rsid w:val="00F237FB"/>
    <w:rsid w:val="00F24D7A"/>
    <w:rsid w:val="00F26FD3"/>
    <w:rsid w:val="00F34D48"/>
    <w:rsid w:val="00F354F8"/>
    <w:rsid w:val="00F35FCB"/>
    <w:rsid w:val="00F40B91"/>
    <w:rsid w:val="00F44911"/>
    <w:rsid w:val="00F53CD9"/>
    <w:rsid w:val="00F56148"/>
    <w:rsid w:val="00F562EC"/>
    <w:rsid w:val="00F57335"/>
    <w:rsid w:val="00F600B2"/>
    <w:rsid w:val="00F61801"/>
    <w:rsid w:val="00F66914"/>
    <w:rsid w:val="00F71DB7"/>
    <w:rsid w:val="00F762BA"/>
    <w:rsid w:val="00F76FAF"/>
    <w:rsid w:val="00F77DC9"/>
    <w:rsid w:val="00F81A0B"/>
    <w:rsid w:val="00F82B65"/>
    <w:rsid w:val="00F83272"/>
    <w:rsid w:val="00F95098"/>
    <w:rsid w:val="00FA01BF"/>
    <w:rsid w:val="00FA292A"/>
    <w:rsid w:val="00FA5350"/>
    <w:rsid w:val="00FA5856"/>
    <w:rsid w:val="00FB0D4C"/>
    <w:rsid w:val="00FB31A3"/>
    <w:rsid w:val="00FB399D"/>
    <w:rsid w:val="00FB6BF5"/>
    <w:rsid w:val="00FC0CDD"/>
    <w:rsid w:val="00FC13FA"/>
    <w:rsid w:val="00FC3A78"/>
    <w:rsid w:val="00FD43F6"/>
    <w:rsid w:val="00FD5BD0"/>
    <w:rsid w:val="00FD773B"/>
    <w:rsid w:val="00FE2F36"/>
    <w:rsid w:val="00FE3227"/>
    <w:rsid w:val="00FE4232"/>
    <w:rsid w:val="00FE5484"/>
    <w:rsid w:val="00FE56A1"/>
    <w:rsid w:val="00FE7EE5"/>
    <w:rsid w:val="00FF18C7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і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і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24</Pages>
  <Words>11250</Words>
  <Characters>6413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157</cp:revision>
  <cp:lastPrinted>2025-07-25T05:46:00Z</cp:lastPrinted>
  <dcterms:created xsi:type="dcterms:W3CDTF">2025-07-14T11:56:00Z</dcterms:created>
  <dcterms:modified xsi:type="dcterms:W3CDTF">2025-08-20T11:38:00Z</dcterms:modified>
</cp:coreProperties>
</file>