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7D4" w:rsidRDefault="005C277A" w:rsidP="00B51F2F">
      <w:pPr>
        <w:ind w:left="538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Додаток </w:t>
      </w:r>
      <w:r w:rsidR="00E11F87">
        <w:rPr>
          <w:color w:val="000000" w:themeColor="text1"/>
          <w:sz w:val="28"/>
          <w:szCs w:val="28"/>
          <w:lang w:val="uk-UA"/>
        </w:rPr>
        <w:t>1</w:t>
      </w:r>
    </w:p>
    <w:p w:rsidR="00E15174" w:rsidRDefault="002037D4" w:rsidP="00B51F2F">
      <w:pPr>
        <w:ind w:left="538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 рішення </w:t>
      </w:r>
      <w:r w:rsidR="00DF7CD0">
        <w:rPr>
          <w:sz w:val="28"/>
          <w:szCs w:val="28"/>
          <w:lang w:val="uk-UA"/>
        </w:rPr>
        <w:t>виконавчого комітету</w:t>
      </w:r>
      <w:r w:rsidR="00E15174">
        <w:rPr>
          <w:sz w:val="28"/>
          <w:szCs w:val="28"/>
          <w:lang w:val="uk-UA"/>
        </w:rPr>
        <w:t xml:space="preserve"> </w:t>
      </w:r>
    </w:p>
    <w:p w:rsidR="002037D4" w:rsidRDefault="00E15174" w:rsidP="00B51F2F">
      <w:pPr>
        <w:ind w:left="538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Хорольської міської ради</w:t>
      </w:r>
      <w:r>
        <w:rPr>
          <w:sz w:val="28"/>
          <w:szCs w:val="28"/>
          <w:lang w:val="uk-UA"/>
        </w:rPr>
        <w:br/>
      </w:r>
      <w:r w:rsidR="00DF7CD0">
        <w:rPr>
          <w:sz w:val="28"/>
          <w:szCs w:val="28"/>
          <w:lang w:val="uk-UA"/>
        </w:rPr>
        <w:t xml:space="preserve">від </w:t>
      </w:r>
      <w:r w:rsidR="00F05B4E">
        <w:rPr>
          <w:sz w:val="28"/>
          <w:szCs w:val="28"/>
          <w:lang w:val="uk-UA"/>
        </w:rPr>
        <w:t>1</w:t>
      </w:r>
      <w:r w:rsidR="005A3C0F">
        <w:rPr>
          <w:sz w:val="28"/>
          <w:szCs w:val="28"/>
          <w:lang w:val="uk-UA"/>
        </w:rPr>
        <w:t>0</w:t>
      </w:r>
      <w:r w:rsidR="00F05B4E">
        <w:rPr>
          <w:sz w:val="28"/>
          <w:szCs w:val="28"/>
          <w:lang w:val="uk-UA"/>
        </w:rPr>
        <w:t>.12.2024</w:t>
      </w:r>
      <w:r w:rsidR="005B4B36">
        <w:rPr>
          <w:sz w:val="28"/>
          <w:szCs w:val="28"/>
          <w:lang w:val="uk-UA"/>
        </w:rPr>
        <w:t xml:space="preserve"> </w:t>
      </w:r>
      <w:r w:rsidR="002037D4">
        <w:rPr>
          <w:sz w:val="28"/>
          <w:szCs w:val="28"/>
          <w:lang w:val="uk-UA"/>
        </w:rPr>
        <w:t>№</w:t>
      </w:r>
      <w:r w:rsidR="005A3C0F">
        <w:rPr>
          <w:sz w:val="28"/>
          <w:szCs w:val="28"/>
          <w:lang w:val="uk-UA"/>
        </w:rPr>
        <w:t>535</w:t>
      </w:r>
    </w:p>
    <w:p w:rsidR="002037D4" w:rsidRDefault="002037D4" w:rsidP="00B51F2F">
      <w:pPr>
        <w:jc w:val="both"/>
        <w:rPr>
          <w:color w:val="000000" w:themeColor="text1"/>
          <w:sz w:val="28"/>
          <w:szCs w:val="28"/>
          <w:lang w:val="uk-UA"/>
        </w:rPr>
      </w:pPr>
    </w:p>
    <w:p w:rsidR="002037D4" w:rsidRDefault="002037D4" w:rsidP="00B51F2F">
      <w:pPr>
        <w:jc w:val="both"/>
        <w:rPr>
          <w:color w:val="000000" w:themeColor="text1"/>
          <w:sz w:val="28"/>
          <w:szCs w:val="28"/>
          <w:lang w:val="uk-UA"/>
        </w:rPr>
      </w:pPr>
    </w:p>
    <w:p w:rsidR="002037D4" w:rsidRPr="005B4B36" w:rsidRDefault="002037D4" w:rsidP="00B51F2F">
      <w:pPr>
        <w:jc w:val="center"/>
        <w:rPr>
          <w:sz w:val="28"/>
          <w:szCs w:val="28"/>
          <w:lang w:val="uk-UA"/>
        </w:rPr>
      </w:pPr>
      <w:r w:rsidRPr="005B4B36">
        <w:rPr>
          <w:sz w:val="28"/>
          <w:szCs w:val="28"/>
          <w:lang w:val="uk-UA"/>
        </w:rPr>
        <w:t>ПОРЯДОК</w:t>
      </w:r>
    </w:p>
    <w:p w:rsidR="002037D4" w:rsidRPr="005B4B36" w:rsidRDefault="002037D4" w:rsidP="00B51F2F">
      <w:pPr>
        <w:jc w:val="center"/>
        <w:rPr>
          <w:sz w:val="28"/>
          <w:szCs w:val="28"/>
          <w:lang w:val="uk-UA"/>
        </w:rPr>
      </w:pPr>
      <w:r w:rsidRPr="005B4B36">
        <w:rPr>
          <w:sz w:val="28"/>
          <w:szCs w:val="28"/>
          <w:lang w:val="uk-UA"/>
        </w:rPr>
        <w:t>над</w:t>
      </w:r>
      <w:r w:rsidR="002D7E28">
        <w:rPr>
          <w:sz w:val="28"/>
          <w:szCs w:val="28"/>
          <w:lang w:val="uk-UA"/>
        </w:rPr>
        <w:t xml:space="preserve">ання твердого палива  соціально </w:t>
      </w:r>
      <w:r w:rsidRPr="005B4B36">
        <w:rPr>
          <w:sz w:val="28"/>
          <w:szCs w:val="28"/>
          <w:lang w:val="uk-UA"/>
        </w:rPr>
        <w:t>незахищеним верствам населення</w:t>
      </w:r>
    </w:p>
    <w:p w:rsidR="002037D4" w:rsidRDefault="002037D4" w:rsidP="00B51F2F">
      <w:pPr>
        <w:jc w:val="center"/>
        <w:rPr>
          <w:b/>
          <w:sz w:val="28"/>
          <w:szCs w:val="28"/>
          <w:lang w:val="uk-UA"/>
        </w:rPr>
      </w:pPr>
    </w:p>
    <w:p w:rsidR="002037D4" w:rsidRDefault="002037D4" w:rsidP="00B51F2F">
      <w:pPr>
        <w:shd w:val="clear" w:color="auto" w:fill="FFFFFF"/>
        <w:jc w:val="center"/>
        <w:outlineLvl w:val="0"/>
        <w:rPr>
          <w:b/>
          <w:bCs/>
          <w:color w:val="000000"/>
          <w:kern w:val="36"/>
          <w:sz w:val="28"/>
          <w:szCs w:val="28"/>
          <w:lang w:val="uk-UA"/>
        </w:rPr>
      </w:pPr>
      <w:r>
        <w:rPr>
          <w:b/>
          <w:bCs/>
          <w:color w:val="000000"/>
          <w:kern w:val="36"/>
          <w:sz w:val="28"/>
          <w:szCs w:val="28"/>
          <w:lang w:val="uk-UA"/>
        </w:rPr>
        <w:t>1. Загальні положення</w:t>
      </w:r>
    </w:p>
    <w:p w:rsidR="002037D4" w:rsidRDefault="0077669B" w:rsidP="0077669B">
      <w:pPr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kern w:val="36"/>
          <w:sz w:val="28"/>
          <w:szCs w:val="28"/>
          <w:lang w:val="uk-UA"/>
        </w:rPr>
        <w:t xml:space="preserve">          </w:t>
      </w:r>
      <w:r w:rsidR="002037D4">
        <w:rPr>
          <w:sz w:val="28"/>
          <w:szCs w:val="28"/>
          <w:lang w:val="uk-UA"/>
        </w:rPr>
        <w:t>1.1. Порядок надання твердого палива соціально-незахищеним верствам населення (далі – Порядок) розробл</w:t>
      </w:r>
      <w:r w:rsidR="000A2D07">
        <w:rPr>
          <w:sz w:val="28"/>
          <w:szCs w:val="28"/>
          <w:lang w:val="uk-UA"/>
        </w:rPr>
        <w:t>ено на підставі Закону України «</w:t>
      </w:r>
      <w:r w:rsidR="002037D4">
        <w:rPr>
          <w:sz w:val="28"/>
          <w:szCs w:val="28"/>
          <w:lang w:val="uk-UA"/>
        </w:rPr>
        <w:t>Про місцеве самоврядування в Україні</w:t>
      </w:r>
      <w:r w:rsidR="000A2D07">
        <w:rPr>
          <w:sz w:val="28"/>
          <w:szCs w:val="28"/>
          <w:lang w:val="uk-UA"/>
        </w:rPr>
        <w:t>» (зі змінами), Закону України «</w:t>
      </w:r>
      <w:r w:rsidR="002037D4">
        <w:rPr>
          <w:sz w:val="28"/>
          <w:szCs w:val="28"/>
          <w:lang w:val="uk-UA"/>
        </w:rPr>
        <w:t xml:space="preserve">Про основи соціальної захищеності осіб з інвалідністю </w:t>
      </w:r>
      <w:r w:rsidR="000A2D07">
        <w:rPr>
          <w:sz w:val="28"/>
          <w:szCs w:val="28"/>
          <w:lang w:val="uk-UA"/>
        </w:rPr>
        <w:t>в Україні»</w:t>
      </w:r>
      <w:r w:rsidR="002037D4">
        <w:rPr>
          <w:sz w:val="28"/>
          <w:szCs w:val="28"/>
          <w:lang w:val="uk-UA"/>
        </w:rPr>
        <w:t xml:space="preserve">, Закону України </w:t>
      </w:r>
      <w:r w:rsidR="000A2D07">
        <w:rPr>
          <w:sz w:val="28"/>
          <w:szCs w:val="28"/>
          <w:lang w:val="uk-UA"/>
        </w:rPr>
        <w:t>«</w:t>
      </w:r>
      <w:hyperlink r:id="rId8" w:anchor="Text" w:history="1">
        <w:r w:rsidR="002037D4" w:rsidRPr="002037D4">
          <w:rPr>
            <w:sz w:val="28"/>
            <w:szCs w:val="28"/>
          </w:rPr>
          <w:t xml:space="preserve">Про </w:t>
        </w:r>
        <w:proofErr w:type="spellStart"/>
        <w:r w:rsidR="002037D4" w:rsidRPr="002037D4">
          <w:rPr>
            <w:sz w:val="28"/>
            <w:szCs w:val="28"/>
          </w:rPr>
          <w:t>охорону</w:t>
        </w:r>
        <w:proofErr w:type="spellEnd"/>
        <w:r w:rsidR="002037D4" w:rsidRPr="002037D4">
          <w:rPr>
            <w:sz w:val="28"/>
            <w:szCs w:val="28"/>
          </w:rPr>
          <w:t xml:space="preserve"> </w:t>
        </w:r>
        <w:proofErr w:type="spellStart"/>
        <w:r w:rsidR="002037D4" w:rsidRPr="002037D4">
          <w:rPr>
            <w:sz w:val="28"/>
            <w:szCs w:val="28"/>
          </w:rPr>
          <w:t>дитинства</w:t>
        </w:r>
        <w:proofErr w:type="spellEnd"/>
      </w:hyperlink>
      <w:r w:rsidR="00F23EEA">
        <w:rPr>
          <w:lang w:val="uk-UA"/>
        </w:rPr>
        <w:t>»</w:t>
      </w:r>
      <w:r w:rsidR="002037D4" w:rsidRPr="002037D4">
        <w:rPr>
          <w:sz w:val="28"/>
          <w:szCs w:val="28"/>
          <w:lang w:val="uk-UA"/>
        </w:rPr>
        <w:t>.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Цей Порядок розроблено з метою підтримки соціально незахищених верств населення (багатодітні сім’ї, мати героїні, </w:t>
      </w:r>
      <w:r w:rsidR="00C9584C">
        <w:rPr>
          <w:sz w:val="28"/>
          <w:szCs w:val="28"/>
          <w:lang w:val="uk-UA"/>
        </w:rPr>
        <w:t>осіб з інвалідністю</w:t>
      </w:r>
      <w:r>
        <w:rPr>
          <w:sz w:val="28"/>
          <w:szCs w:val="28"/>
          <w:lang w:val="uk-UA"/>
        </w:rPr>
        <w:t xml:space="preserve"> 1</w:t>
      </w:r>
      <w:r w:rsidR="00956C99">
        <w:rPr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 xml:space="preserve"> групи</w:t>
      </w:r>
      <w:r w:rsidR="00672B22">
        <w:rPr>
          <w:sz w:val="28"/>
          <w:szCs w:val="28"/>
          <w:lang w:val="uk-UA"/>
        </w:rPr>
        <w:t xml:space="preserve"> та осіб з інвалідністю внаслідок війни ІІІ групи</w:t>
      </w:r>
      <w:r>
        <w:rPr>
          <w:sz w:val="28"/>
          <w:szCs w:val="28"/>
          <w:lang w:val="uk-UA"/>
        </w:rPr>
        <w:t>) шляхом забезпечення їх твердим паливом (дровами).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Порядок регламентує отримання допомоги у на</w:t>
      </w:r>
      <w:r w:rsidR="00E212EC">
        <w:rPr>
          <w:sz w:val="28"/>
          <w:szCs w:val="28"/>
          <w:lang w:val="uk-UA"/>
        </w:rPr>
        <w:t xml:space="preserve">данні твердого палива соціально </w:t>
      </w:r>
      <w:r>
        <w:rPr>
          <w:sz w:val="28"/>
          <w:szCs w:val="28"/>
          <w:lang w:val="uk-UA"/>
        </w:rPr>
        <w:t>незахищеним верствам населення задля безпроблемного проходження осінньо-зимового періоду в межах наявного фінансового, технічного та людського ресурсу Хорольської міської територіальної громади.</w:t>
      </w:r>
    </w:p>
    <w:p w:rsidR="002037D4" w:rsidRPr="00617A65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Практичну реалізацію цього порядку здійснюють комунальні підприємства Хорольської міської </w:t>
      </w:r>
      <w:r w:rsidR="00F23EEA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</w:t>
      </w:r>
      <w:r w:rsidR="00C9584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Господар</w:t>
      </w:r>
      <w:r w:rsidR="00C9584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9584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Добробут</w:t>
      </w:r>
      <w:r w:rsidR="00C9584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9584C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Комунсервіс</w:t>
      </w:r>
      <w:proofErr w:type="spellEnd"/>
      <w:r w:rsidR="00C9584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 шляхом заготівлі та підвозу твердого палива (дров) безпосередньо до заявника.</w:t>
      </w:r>
    </w:p>
    <w:p w:rsidR="00413EED" w:rsidRPr="00413EED" w:rsidRDefault="00413EED" w:rsidP="00B51F2F">
      <w:pPr>
        <w:ind w:firstLine="709"/>
        <w:jc w:val="both"/>
        <w:rPr>
          <w:sz w:val="28"/>
          <w:szCs w:val="28"/>
          <w:lang w:val="uk-UA"/>
        </w:rPr>
      </w:pPr>
      <w:r w:rsidRPr="00413EED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.5. </w:t>
      </w:r>
      <w:proofErr w:type="spellStart"/>
      <w:r>
        <w:rPr>
          <w:sz w:val="28"/>
          <w:szCs w:val="28"/>
          <w:lang w:val="uk-UA"/>
        </w:rPr>
        <w:t>Отримувач</w:t>
      </w:r>
      <w:proofErr w:type="spellEnd"/>
      <w:r>
        <w:rPr>
          <w:sz w:val="28"/>
          <w:szCs w:val="28"/>
          <w:lang w:val="uk-UA"/>
        </w:rPr>
        <w:t xml:space="preserve"> допомоги на момент звернення повинен бути зареєстрований та фактично проживати на території Хорольської міської </w:t>
      </w:r>
      <w:r w:rsidR="00F23EEA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Лубенського району Полтавської області.</w:t>
      </w:r>
    </w:p>
    <w:p w:rsidR="002037D4" w:rsidRDefault="00413EED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413EED">
        <w:rPr>
          <w:sz w:val="28"/>
          <w:szCs w:val="28"/>
        </w:rPr>
        <w:t>6</w:t>
      </w:r>
      <w:r w:rsidR="002037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037D4">
        <w:rPr>
          <w:sz w:val="28"/>
          <w:szCs w:val="28"/>
          <w:lang w:val="uk-UA"/>
        </w:rPr>
        <w:t>Особа, яка звертається з заявою на отримання твердого палива, може отримати таку допомогу один раз на рік</w:t>
      </w:r>
      <w:r w:rsidR="00437131">
        <w:rPr>
          <w:sz w:val="28"/>
          <w:szCs w:val="28"/>
          <w:lang w:val="uk-UA"/>
        </w:rPr>
        <w:t xml:space="preserve"> за умови надання відповідних документів, які підтверджують статус особи вище зазначених категорій</w:t>
      </w:r>
      <w:r w:rsidR="002037D4">
        <w:rPr>
          <w:sz w:val="28"/>
          <w:szCs w:val="28"/>
          <w:lang w:val="uk-UA"/>
        </w:rPr>
        <w:t>.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</w:p>
    <w:p w:rsidR="002037D4" w:rsidRDefault="002037D4" w:rsidP="00B51F2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Необхідні документи для отримання допомоги</w:t>
      </w:r>
    </w:p>
    <w:p w:rsidR="00413EED" w:rsidRPr="00E901AA" w:rsidRDefault="0077669B" w:rsidP="0077669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2037D4">
        <w:rPr>
          <w:sz w:val="28"/>
          <w:szCs w:val="28"/>
          <w:lang w:val="uk-UA"/>
        </w:rPr>
        <w:t xml:space="preserve">2.1. </w:t>
      </w:r>
      <w:proofErr w:type="spellStart"/>
      <w:r w:rsidR="00F23EEA">
        <w:rPr>
          <w:sz w:val="28"/>
          <w:szCs w:val="28"/>
          <w:lang w:val="uk-UA"/>
        </w:rPr>
        <w:t>О</w:t>
      </w:r>
      <w:r w:rsidR="00413EED" w:rsidRPr="00E901AA">
        <w:rPr>
          <w:sz w:val="28"/>
          <w:szCs w:val="28"/>
          <w:lang w:val="uk-UA"/>
        </w:rPr>
        <w:t>тримувач</w:t>
      </w:r>
      <w:proofErr w:type="spellEnd"/>
      <w:r w:rsidR="00413EED" w:rsidRPr="00E901AA">
        <w:rPr>
          <w:sz w:val="28"/>
          <w:szCs w:val="28"/>
          <w:lang w:val="uk-UA"/>
        </w:rPr>
        <w:t xml:space="preserve"> допомоги подає особисто або членом його сім’ї (за умови пред’явлення документу підтверджуючого родинні відносини, письмової згоди </w:t>
      </w:r>
      <w:proofErr w:type="spellStart"/>
      <w:r w:rsidR="00413EED" w:rsidRPr="00E901AA">
        <w:rPr>
          <w:sz w:val="28"/>
          <w:szCs w:val="28"/>
          <w:lang w:val="uk-UA"/>
        </w:rPr>
        <w:t>отримувача</w:t>
      </w:r>
      <w:proofErr w:type="spellEnd"/>
      <w:r w:rsidR="00413EED" w:rsidRPr="00E901AA">
        <w:rPr>
          <w:sz w:val="28"/>
          <w:szCs w:val="28"/>
          <w:lang w:val="uk-UA"/>
        </w:rPr>
        <w:t xml:space="preserve"> допомоги, довіреності) адміністратору відділу «Центр надання адміністративних послуг» виконавчого комітету Хорольської міської ради (далі – ЦНАП) заяву, </w:t>
      </w:r>
      <w:r w:rsidR="00413EED" w:rsidRPr="00E901AA">
        <w:rPr>
          <w:rStyle w:val="FontStyle22"/>
          <w:sz w:val="28"/>
          <w:lang w:val="uk-UA"/>
        </w:rPr>
        <w:t>довільної форми, з наступними документами:</w:t>
      </w:r>
      <w:r w:rsidR="00413EED" w:rsidRPr="00E901AA">
        <w:rPr>
          <w:sz w:val="28"/>
          <w:szCs w:val="28"/>
          <w:lang w:val="uk-UA"/>
        </w:rPr>
        <w:t xml:space="preserve">  </w:t>
      </w:r>
    </w:p>
    <w:p w:rsidR="002037D4" w:rsidRDefault="004E10BC" w:rsidP="00B51F2F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037D4">
        <w:rPr>
          <w:sz w:val="28"/>
          <w:szCs w:val="28"/>
          <w:lang w:val="uk-UA"/>
        </w:rPr>
        <w:t xml:space="preserve">1) заяву </w:t>
      </w:r>
      <w:proofErr w:type="spellStart"/>
      <w:r w:rsidR="002037D4">
        <w:rPr>
          <w:sz w:val="28"/>
          <w:szCs w:val="28"/>
        </w:rPr>
        <w:t>довільної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форми</w:t>
      </w:r>
      <w:proofErr w:type="spellEnd"/>
      <w:r w:rsidR="002037D4">
        <w:rPr>
          <w:sz w:val="28"/>
          <w:szCs w:val="28"/>
          <w:lang w:val="uk-UA"/>
        </w:rPr>
        <w:t xml:space="preserve"> на </w:t>
      </w:r>
      <w:proofErr w:type="spellStart"/>
      <w:r w:rsidR="002037D4">
        <w:rPr>
          <w:sz w:val="28"/>
          <w:szCs w:val="28"/>
          <w:lang w:val="uk-UA"/>
        </w:rPr>
        <w:t>ім</w:t>
      </w:r>
      <w:proofErr w:type="spellEnd"/>
      <w:r w:rsidR="002037D4">
        <w:rPr>
          <w:sz w:val="28"/>
          <w:szCs w:val="28"/>
        </w:rPr>
        <w:t xml:space="preserve">’я </w:t>
      </w:r>
      <w:proofErr w:type="spellStart"/>
      <w:r w:rsidR="002037D4">
        <w:rPr>
          <w:sz w:val="28"/>
          <w:szCs w:val="28"/>
        </w:rPr>
        <w:t>міського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голови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із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зазначенням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особистих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даних</w:t>
      </w:r>
      <w:proofErr w:type="spellEnd"/>
      <w:r w:rsidR="002037D4">
        <w:rPr>
          <w:sz w:val="28"/>
          <w:szCs w:val="28"/>
          <w:lang w:val="uk-UA"/>
        </w:rPr>
        <w:t>;</w:t>
      </w:r>
    </w:p>
    <w:p w:rsidR="004E10BC" w:rsidRDefault="004E10BC" w:rsidP="00B51F2F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2) </w:t>
      </w:r>
      <w:r w:rsidRPr="00E901AA">
        <w:rPr>
          <w:color w:val="000000"/>
          <w:sz w:val="28"/>
          <w:szCs w:val="28"/>
          <w:lang w:val="uk-UA"/>
        </w:rPr>
        <w:t>копія витягу з реєстру територіальної громади</w:t>
      </w:r>
      <w:r>
        <w:rPr>
          <w:color w:val="000000"/>
          <w:sz w:val="28"/>
          <w:szCs w:val="28"/>
          <w:lang w:val="uk-UA"/>
        </w:rPr>
        <w:t>;</w:t>
      </w:r>
    </w:p>
    <w:p w:rsidR="002037D4" w:rsidRDefault="004E10BC" w:rsidP="00B51F2F">
      <w:pPr>
        <w:ind w:left="709" w:hanging="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37D4">
        <w:rPr>
          <w:sz w:val="28"/>
          <w:szCs w:val="28"/>
          <w:lang w:val="uk-UA"/>
        </w:rPr>
        <w:t>) копія паспорта особи, якій буде надаватися допомога;</w:t>
      </w:r>
    </w:p>
    <w:p w:rsidR="002037D4" w:rsidRDefault="004E10BC" w:rsidP="00B51F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037D4">
        <w:rPr>
          <w:sz w:val="28"/>
          <w:szCs w:val="28"/>
          <w:lang w:val="uk-UA"/>
        </w:rPr>
        <w:t>) копія ідентифікаційного коду;</w:t>
      </w:r>
    </w:p>
    <w:p w:rsidR="002037D4" w:rsidRDefault="004E10BC" w:rsidP="00B51F2F">
      <w:pPr>
        <w:ind w:left="709" w:hanging="1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2037D4">
        <w:rPr>
          <w:sz w:val="28"/>
          <w:szCs w:val="28"/>
          <w:lang w:val="uk-UA"/>
        </w:rPr>
        <w:t>) довідка про склад сім</w:t>
      </w:r>
      <w:r w:rsidR="002037D4">
        <w:rPr>
          <w:sz w:val="28"/>
          <w:szCs w:val="28"/>
        </w:rPr>
        <w:t>’ї;</w:t>
      </w:r>
    </w:p>
    <w:p w:rsidR="002037D4" w:rsidRDefault="004E10BC" w:rsidP="00B51F2F">
      <w:pPr>
        <w:ind w:left="709" w:hanging="1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6</w:t>
      </w:r>
      <w:r w:rsidR="002037D4">
        <w:rPr>
          <w:sz w:val="28"/>
          <w:szCs w:val="28"/>
          <w:lang w:val="uk-UA"/>
        </w:rPr>
        <w:t>) акт обстеження житлових умов</w:t>
      </w:r>
      <w:r>
        <w:rPr>
          <w:sz w:val="28"/>
          <w:szCs w:val="28"/>
          <w:lang w:val="uk-UA"/>
        </w:rPr>
        <w:t xml:space="preserve"> де обов’язково вказується система опалення домогосподарства (</w:t>
      </w:r>
      <w:r w:rsidR="005B73C4">
        <w:rPr>
          <w:sz w:val="28"/>
          <w:szCs w:val="28"/>
          <w:lang w:val="uk-UA"/>
        </w:rPr>
        <w:t xml:space="preserve">електричне, </w:t>
      </w:r>
      <w:r w:rsidR="005B73C4" w:rsidRPr="005B73C4">
        <w:rPr>
          <w:sz w:val="28"/>
          <w:szCs w:val="28"/>
          <w:lang w:val="uk-UA"/>
        </w:rPr>
        <w:t xml:space="preserve">газове </w:t>
      </w:r>
      <w:r w:rsidR="00E25BA7">
        <w:rPr>
          <w:sz w:val="28"/>
          <w:szCs w:val="28"/>
          <w:lang w:val="uk-UA"/>
        </w:rPr>
        <w:t>або тверде паливо</w:t>
      </w:r>
      <w:r w:rsidR="005B73C4">
        <w:rPr>
          <w:sz w:val="28"/>
          <w:szCs w:val="28"/>
          <w:lang w:val="uk-UA"/>
        </w:rPr>
        <w:t xml:space="preserve"> (дрова</w:t>
      </w:r>
      <w:r w:rsidR="005B73C4" w:rsidRPr="005B73C4">
        <w:rPr>
          <w:sz w:val="28"/>
          <w:szCs w:val="28"/>
          <w:lang w:val="uk-UA"/>
        </w:rPr>
        <w:t>)</w:t>
      </w:r>
      <w:r w:rsidR="005B73C4">
        <w:rPr>
          <w:sz w:val="28"/>
          <w:szCs w:val="28"/>
          <w:lang w:val="uk-UA"/>
        </w:rPr>
        <w:t>,</w:t>
      </w:r>
      <w:r w:rsidR="005B73C4" w:rsidRPr="005B73C4">
        <w:rPr>
          <w:sz w:val="28"/>
          <w:szCs w:val="28"/>
          <w:lang w:val="uk-UA"/>
        </w:rPr>
        <w:t xml:space="preserve"> </w:t>
      </w:r>
      <w:r w:rsidR="00F23EEA">
        <w:rPr>
          <w:sz w:val="28"/>
          <w:szCs w:val="28"/>
          <w:lang w:val="uk-UA"/>
        </w:rPr>
        <w:t xml:space="preserve">який </w:t>
      </w:r>
      <w:r w:rsidR="00956C99">
        <w:rPr>
          <w:sz w:val="28"/>
          <w:szCs w:val="28"/>
          <w:lang w:val="uk-UA"/>
        </w:rPr>
        <w:t>складається</w:t>
      </w:r>
      <w:r w:rsidR="00F23EEA">
        <w:rPr>
          <w:sz w:val="28"/>
          <w:szCs w:val="28"/>
          <w:lang w:val="uk-UA"/>
        </w:rPr>
        <w:t>:</w:t>
      </w:r>
      <w:r w:rsidR="00956C99">
        <w:rPr>
          <w:sz w:val="28"/>
          <w:szCs w:val="28"/>
          <w:lang w:val="uk-UA"/>
        </w:rPr>
        <w:t xml:space="preserve"> </w:t>
      </w:r>
      <w:r w:rsidR="00F23EEA">
        <w:rPr>
          <w:sz w:val="28"/>
          <w:szCs w:val="28"/>
          <w:lang w:val="uk-UA"/>
        </w:rPr>
        <w:t xml:space="preserve">у </w:t>
      </w:r>
      <w:proofErr w:type="spellStart"/>
      <w:r w:rsidR="00F23EEA">
        <w:rPr>
          <w:sz w:val="28"/>
          <w:szCs w:val="28"/>
          <w:lang w:val="uk-UA"/>
        </w:rPr>
        <w:t>старостинському</w:t>
      </w:r>
      <w:proofErr w:type="spellEnd"/>
      <w:r w:rsidR="00F23EEA">
        <w:rPr>
          <w:sz w:val="28"/>
          <w:szCs w:val="28"/>
          <w:lang w:val="uk-UA"/>
        </w:rPr>
        <w:t xml:space="preserve"> окрузі – старостою,</w:t>
      </w:r>
      <w:r w:rsidR="00956C99">
        <w:rPr>
          <w:sz w:val="28"/>
          <w:szCs w:val="28"/>
          <w:lang w:val="uk-UA"/>
        </w:rPr>
        <w:t xml:space="preserve"> у місті Хорол</w:t>
      </w:r>
      <w:r w:rsidR="00F23EEA">
        <w:rPr>
          <w:sz w:val="28"/>
          <w:szCs w:val="28"/>
          <w:lang w:val="uk-UA"/>
        </w:rPr>
        <w:t xml:space="preserve"> -</w:t>
      </w:r>
      <w:r w:rsidR="00956C99">
        <w:rPr>
          <w:sz w:val="28"/>
          <w:szCs w:val="28"/>
          <w:lang w:val="uk-UA"/>
        </w:rPr>
        <w:t xml:space="preserve"> деп</w:t>
      </w:r>
      <w:r w:rsidR="005B73C4">
        <w:rPr>
          <w:sz w:val="28"/>
          <w:szCs w:val="28"/>
          <w:lang w:val="uk-UA"/>
        </w:rPr>
        <w:t>утатом Хорольської міської ради</w:t>
      </w:r>
      <w:r w:rsidR="002037D4">
        <w:rPr>
          <w:sz w:val="28"/>
          <w:szCs w:val="28"/>
        </w:rPr>
        <w:t>;</w:t>
      </w:r>
    </w:p>
    <w:p w:rsidR="002037D4" w:rsidRDefault="004E10BC" w:rsidP="00B51F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037D4">
        <w:rPr>
          <w:sz w:val="28"/>
          <w:szCs w:val="28"/>
          <w:lang w:val="uk-UA"/>
        </w:rPr>
        <w:t>) документ, що підтверджує пільговий статус заявника</w:t>
      </w:r>
      <w:r w:rsidR="00F23EEA">
        <w:rPr>
          <w:sz w:val="28"/>
          <w:szCs w:val="28"/>
          <w:lang w:val="uk-UA"/>
        </w:rPr>
        <w:t>;</w:t>
      </w:r>
    </w:p>
    <w:p w:rsidR="002E2EFD" w:rsidRDefault="00F23EEA" w:rsidP="00B51F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довідка про відсутність субсидії на тверде паливо</w:t>
      </w:r>
      <w:r w:rsidR="002E2EFD">
        <w:rPr>
          <w:sz w:val="28"/>
          <w:szCs w:val="28"/>
          <w:lang w:val="uk-UA"/>
        </w:rPr>
        <w:t>;</w:t>
      </w:r>
    </w:p>
    <w:p w:rsidR="002E2EFD" w:rsidRDefault="002E2EFD" w:rsidP="00B51F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 довідка про доходи;</w:t>
      </w:r>
    </w:p>
    <w:p w:rsidR="00F23EEA" w:rsidRDefault="002E2EFD" w:rsidP="000A2D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 довідка про наявність (відсутність) земельної ділянки</w:t>
      </w:r>
      <w:r w:rsidR="000A2D07">
        <w:rPr>
          <w:sz w:val="28"/>
          <w:szCs w:val="28"/>
          <w:lang w:val="uk-UA"/>
        </w:rPr>
        <w:t xml:space="preserve"> (у</w:t>
      </w:r>
      <w:r>
        <w:rPr>
          <w:sz w:val="28"/>
          <w:szCs w:val="28"/>
          <w:lang w:val="uk-UA"/>
        </w:rPr>
        <w:t xml:space="preserve"> разі наявності земельної ділянки</w:t>
      </w:r>
      <w:r w:rsidR="000A2D07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довідку про доходи від </w:t>
      </w:r>
      <w:r w:rsidR="0005222E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в оренду земельної ді</w:t>
      </w:r>
      <w:r w:rsidR="0005222E">
        <w:rPr>
          <w:sz w:val="28"/>
          <w:szCs w:val="28"/>
          <w:lang w:val="uk-UA"/>
        </w:rPr>
        <w:t>лянки</w:t>
      </w:r>
      <w:r w:rsidR="000A2D07">
        <w:rPr>
          <w:sz w:val="28"/>
          <w:szCs w:val="28"/>
          <w:lang w:val="uk-UA"/>
        </w:rPr>
        <w:t>)</w:t>
      </w:r>
      <w:r w:rsidR="0005222E">
        <w:rPr>
          <w:sz w:val="28"/>
          <w:szCs w:val="28"/>
          <w:lang w:val="uk-UA"/>
        </w:rPr>
        <w:t>.</w:t>
      </w:r>
      <w:r w:rsidR="00F23EEA">
        <w:rPr>
          <w:sz w:val="28"/>
          <w:szCs w:val="28"/>
          <w:lang w:val="uk-UA"/>
        </w:rPr>
        <w:t xml:space="preserve"> </w:t>
      </w:r>
    </w:p>
    <w:p w:rsidR="005B73C4" w:rsidRPr="00E901AA" w:rsidRDefault="005B73C4" w:rsidP="00B51F2F">
      <w:pPr>
        <w:pStyle w:val="Style7"/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01AA">
        <w:rPr>
          <w:sz w:val="28"/>
          <w:szCs w:val="28"/>
        </w:rPr>
        <w:t xml:space="preserve">2.2. У заяві обов’язково зазначається повний перелік документів, які додаються. За необхідністю, адміністратори ЦНАП сприяють у складанні заяви про надання допомоги. </w:t>
      </w:r>
    </w:p>
    <w:p w:rsidR="005B73C4" w:rsidRDefault="005B73C4" w:rsidP="00B51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5B73C4">
        <w:rPr>
          <w:sz w:val="28"/>
          <w:szCs w:val="28"/>
          <w:lang w:val="uk-UA"/>
        </w:rPr>
        <w:t>2.3. У заяві про надання допомоги особа обов’язково повідомляє про свою згоду на збір та обробку своїх персональних даних</w:t>
      </w:r>
      <w:r>
        <w:rPr>
          <w:sz w:val="28"/>
          <w:szCs w:val="28"/>
          <w:lang w:val="uk-UA"/>
        </w:rPr>
        <w:t>.</w:t>
      </w:r>
    </w:p>
    <w:p w:rsidR="005B73C4" w:rsidRPr="00E901AA" w:rsidRDefault="005B73C4" w:rsidP="00B51F2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25BA7">
        <w:rPr>
          <w:sz w:val="28"/>
          <w:szCs w:val="28"/>
          <w:lang w:val="uk-UA"/>
        </w:rPr>
        <w:t>2.4</w:t>
      </w:r>
      <w:r w:rsidRPr="00E901AA">
        <w:rPr>
          <w:sz w:val="28"/>
          <w:szCs w:val="28"/>
          <w:lang w:val="uk-UA"/>
        </w:rPr>
        <w:t>. Підставою для відмов</w:t>
      </w:r>
      <w:r w:rsidR="00617A65">
        <w:rPr>
          <w:sz w:val="28"/>
          <w:szCs w:val="28"/>
          <w:lang w:val="uk-UA"/>
        </w:rPr>
        <w:t xml:space="preserve">и в наданні </w:t>
      </w:r>
      <w:r w:rsidRPr="00E901AA">
        <w:rPr>
          <w:sz w:val="28"/>
          <w:szCs w:val="28"/>
          <w:lang w:val="uk-UA"/>
        </w:rPr>
        <w:t>допомоги є:</w:t>
      </w:r>
    </w:p>
    <w:p w:rsidR="005B73C4" w:rsidRPr="00E901AA" w:rsidRDefault="00E25BA7" w:rsidP="00B51F2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2.4</w:t>
      </w:r>
      <w:r w:rsidR="005B73C4" w:rsidRPr="00E901AA">
        <w:rPr>
          <w:sz w:val="28"/>
          <w:szCs w:val="28"/>
          <w:lang w:val="uk-UA"/>
        </w:rPr>
        <w:t xml:space="preserve">.1. Відсутність повного пакету </w:t>
      </w:r>
      <w:r w:rsidR="000A2D07">
        <w:rPr>
          <w:sz w:val="28"/>
          <w:szCs w:val="28"/>
          <w:lang w:val="uk-UA"/>
        </w:rPr>
        <w:t>документів, визначених пунктом 2.1</w:t>
      </w:r>
      <w:r w:rsidR="005B73C4" w:rsidRPr="00E901AA">
        <w:rPr>
          <w:sz w:val="28"/>
          <w:szCs w:val="28"/>
          <w:lang w:val="uk-UA"/>
        </w:rPr>
        <w:t>. цього Порядку, протягом місяця з дня подання заяви;</w:t>
      </w:r>
    </w:p>
    <w:p w:rsidR="005B73C4" w:rsidRPr="00E901AA" w:rsidRDefault="00E25BA7" w:rsidP="00B51F2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2.4</w:t>
      </w:r>
      <w:r w:rsidR="005B73C4" w:rsidRPr="00E901AA">
        <w:rPr>
          <w:sz w:val="28"/>
          <w:szCs w:val="28"/>
          <w:lang w:val="uk-UA"/>
        </w:rPr>
        <w:t>.2. Виявлення недостовірних даних;</w:t>
      </w:r>
    </w:p>
    <w:p w:rsidR="005B73C4" w:rsidRDefault="00E25BA7" w:rsidP="00B51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2.4</w:t>
      </w:r>
      <w:r w:rsidR="005B73C4" w:rsidRPr="00E901AA">
        <w:rPr>
          <w:sz w:val="28"/>
          <w:szCs w:val="28"/>
          <w:lang w:val="uk-UA"/>
        </w:rPr>
        <w:t>.3. Письмова відмова в</w:t>
      </w:r>
      <w:r w:rsidR="00617A65">
        <w:rPr>
          <w:sz w:val="28"/>
          <w:szCs w:val="28"/>
          <w:lang w:val="uk-UA"/>
        </w:rPr>
        <w:t xml:space="preserve"> одержанні допомоги;</w:t>
      </w:r>
    </w:p>
    <w:p w:rsidR="00617A65" w:rsidRPr="004E10BC" w:rsidRDefault="00617A65" w:rsidP="00B51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2.4.4. </w:t>
      </w:r>
      <w:r w:rsidR="00E25E24">
        <w:rPr>
          <w:sz w:val="28"/>
          <w:szCs w:val="28"/>
          <w:lang w:val="uk-UA"/>
        </w:rPr>
        <w:t>Встановлення факту опалення домогосподарства (квартири) газом або електрикою.</w:t>
      </w:r>
    </w:p>
    <w:p w:rsidR="002037D4" w:rsidRDefault="002037D4" w:rsidP="00B51F2F">
      <w:pPr>
        <w:ind w:firstLine="709"/>
        <w:jc w:val="center"/>
        <w:rPr>
          <w:sz w:val="28"/>
          <w:szCs w:val="28"/>
          <w:lang w:val="uk-UA"/>
        </w:rPr>
      </w:pPr>
    </w:p>
    <w:p w:rsidR="002037D4" w:rsidRDefault="002037D4" w:rsidP="00B51F2F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3. Розгляд заяви</w:t>
      </w:r>
    </w:p>
    <w:p w:rsidR="002037D4" w:rsidRDefault="0077669B" w:rsidP="007766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037D4">
        <w:rPr>
          <w:sz w:val="28"/>
          <w:szCs w:val="28"/>
          <w:lang w:val="uk-UA"/>
        </w:rPr>
        <w:t>3.1. Заява, яка пройшла етап реєстрації з належно оформленим переліком документів виноситься на розгляд комісії з питань на</w:t>
      </w:r>
      <w:r w:rsidR="00617A65">
        <w:rPr>
          <w:sz w:val="28"/>
          <w:szCs w:val="28"/>
          <w:lang w:val="uk-UA"/>
        </w:rPr>
        <w:t xml:space="preserve">дання твердого палива соціально </w:t>
      </w:r>
      <w:r w:rsidR="002037D4">
        <w:rPr>
          <w:sz w:val="28"/>
          <w:szCs w:val="28"/>
          <w:lang w:val="uk-UA"/>
        </w:rPr>
        <w:t>незахищеним верствам населення</w:t>
      </w:r>
      <w:r w:rsidR="002037D4">
        <w:rPr>
          <w:sz w:val="28"/>
          <w:szCs w:val="28"/>
        </w:rPr>
        <w:t>;</w:t>
      </w:r>
      <w:r w:rsidR="002037D4">
        <w:rPr>
          <w:sz w:val="28"/>
          <w:szCs w:val="28"/>
          <w:lang w:val="uk-UA"/>
        </w:rPr>
        <w:t xml:space="preserve"> </w:t>
      </w:r>
      <w:r w:rsidR="002037D4">
        <w:rPr>
          <w:sz w:val="28"/>
          <w:szCs w:val="28"/>
          <w:lang w:val="uk-UA"/>
        </w:rPr>
        <w:tab/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Комісія, у свою чергу, перевіряє чи має заявник законні підстави і належно оформлені документи на отримання відповідної допомоги</w:t>
      </w:r>
      <w:r>
        <w:rPr>
          <w:sz w:val="28"/>
          <w:szCs w:val="28"/>
        </w:rPr>
        <w:t>;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В разі, якщо у членів комісії є зауваження або інші питання по наданому переліку документів, така заява відправляється на доопрацювання з можливістю повторного розгляду</w:t>
      </w:r>
      <w:r>
        <w:rPr>
          <w:sz w:val="28"/>
          <w:szCs w:val="28"/>
        </w:rPr>
        <w:t>;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В разі, якщо у членів комісії немає заперечень щодо надання доп</w:t>
      </w:r>
      <w:r w:rsidR="002B09EE">
        <w:rPr>
          <w:sz w:val="28"/>
          <w:szCs w:val="28"/>
          <w:lang w:val="uk-UA"/>
        </w:rPr>
        <w:t xml:space="preserve">омоги – приймається рішення про </w:t>
      </w:r>
      <w:r>
        <w:rPr>
          <w:sz w:val="28"/>
          <w:szCs w:val="28"/>
          <w:lang w:val="uk-UA"/>
        </w:rPr>
        <w:t>надання допомоги (кожна заява розглядається індивідуально) та проводиться голосування</w:t>
      </w:r>
      <w:r>
        <w:rPr>
          <w:sz w:val="28"/>
          <w:szCs w:val="28"/>
        </w:rPr>
        <w:t>;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Результати голосування фіксуються протоколом засідання, який підписує голова комісії та секретар.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 Для реалізації виконання рішення, підписаний протокол разом із супровідним листом направляється комунальному підприємству відповідальному за територію з якої надійшла заява для подальшого виконання.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</w:p>
    <w:p w:rsidR="002037D4" w:rsidRDefault="002037D4" w:rsidP="00B51F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з питань комунальної </w:t>
      </w:r>
    </w:p>
    <w:p w:rsidR="002037D4" w:rsidRDefault="002037D4" w:rsidP="00B51F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власності, житлово-комунального </w:t>
      </w:r>
    </w:p>
    <w:p w:rsidR="002037D4" w:rsidRDefault="002037D4" w:rsidP="00B51F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та благоустрою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Яна КАРМАНСЬКА</w:t>
      </w:r>
    </w:p>
    <w:sectPr w:rsidR="002037D4" w:rsidSect="001E6179">
      <w:headerReference w:type="default" r:id="rId9"/>
      <w:pgSz w:w="11906" w:h="16838"/>
      <w:pgMar w:top="709" w:right="567" w:bottom="113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8B1" w:rsidRDefault="004508B1" w:rsidP="005C277A">
      <w:r>
        <w:separator/>
      </w:r>
    </w:p>
  </w:endnote>
  <w:endnote w:type="continuationSeparator" w:id="0">
    <w:p w:rsidR="004508B1" w:rsidRDefault="004508B1" w:rsidP="005C2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8B1" w:rsidRDefault="004508B1" w:rsidP="005C277A">
      <w:r>
        <w:separator/>
      </w:r>
    </w:p>
  </w:footnote>
  <w:footnote w:type="continuationSeparator" w:id="0">
    <w:p w:rsidR="004508B1" w:rsidRDefault="004508B1" w:rsidP="005C2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6415932"/>
      <w:docPartObj>
        <w:docPartGallery w:val="Page Numbers (Top of Page)"/>
        <w:docPartUnique/>
      </w:docPartObj>
    </w:sdtPr>
    <w:sdtContent>
      <w:p w:rsidR="005C277A" w:rsidRDefault="00100BB1">
        <w:pPr>
          <w:pStyle w:val="a7"/>
          <w:jc w:val="center"/>
        </w:pPr>
        <w:r>
          <w:fldChar w:fldCharType="begin"/>
        </w:r>
        <w:r w:rsidR="005C277A">
          <w:instrText>PAGE   \* MERGEFORMAT</w:instrText>
        </w:r>
        <w:r>
          <w:fldChar w:fldCharType="separate"/>
        </w:r>
        <w:r w:rsidR="005A3C0F">
          <w:rPr>
            <w:noProof/>
          </w:rPr>
          <w:t>2</w:t>
        </w:r>
        <w:r>
          <w:fldChar w:fldCharType="end"/>
        </w:r>
      </w:p>
    </w:sdtContent>
  </w:sdt>
  <w:p w:rsidR="005C277A" w:rsidRDefault="005C27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DB8"/>
    <w:rsid w:val="000024BB"/>
    <w:rsid w:val="000177C3"/>
    <w:rsid w:val="0005222E"/>
    <w:rsid w:val="00070EA5"/>
    <w:rsid w:val="000A2D07"/>
    <w:rsid w:val="000F09EE"/>
    <w:rsid w:val="000F2434"/>
    <w:rsid w:val="00100BB1"/>
    <w:rsid w:val="001D06A5"/>
    <w:rsid w:val="001E6179"/>
    <w:rsid w:val="002037D4"/>
    <w:rsid w:val="00205148"/>
    <w:rsid w:val="00226B99"/>
    <w:rsid w:val="00271B3B"/>
    <w:rsid w:val="00287064"/>
    <w:rsid w:val="002B09EE"/>
    <w:rsid w:val="002D7A17"/>
    <w:rsid w:val="002D7E28"/>
    <w:rsid w:val="002E2EFD"/>
    <w:rsid w:val="002F4E5F"/>
    <w:rsid w:val="00330379"/>
    <w:rsid w:val="00330A51"/>
    <w:rsid w:val="00364314"/>
    <w:rsid w:val="00366B6B"/>
    <w:rsid w:val="00370E82"/>
    <w:rsid w:val="003715DB"/>
    <w:rsid w:val="00377DB8"/>
    <w:rsid w:val="003E683C"/>
    <w:rsid w:val="00413EED"/>
    <w:rsid w:val="00437131"/>
    <w:rsid w:val="00444AB1"/>
    <w:rsid w:val="004508B1"/>
    <w:rsid w:val="004A7D63"/>
    <w:rsid w:val="004E10BC"/>
    <w:rsid w:val="0050128F"/>
    <w:rsid w:val="0052288C"/>
    <w:rsid w:val="00523164"/>
    <w:rsid w:val="005A3C0F"/>
    <w:rsid w:val="005B4B36"/>
    <w:rsid w:val="005B73C4"/>
    <w:rsid w:val="005C072C"/>
    <w:rsid w:val="005C277A"/>
    <w:rsid w:val="005C56AF"/>
    <w:rsid w:val="005E0E69"/>
    <w:rsid w:val="00617A65"/>
    <w:rsid w:val="00627418"/>
    <w:rsid w:val="00672B22"/>
    <w:rsid w:val="00723BC4"/>
    <w:rsid w:val="00763150"/>
    <w:rsid w:val="0077669B"/>
    <w:rsid w:val="007C7099"/>
    <w:rsid w:val="007E5DC7"/>
    <w:rsid w:val="0080227C"/>
    <w:rsid w:val="00843B12"/>
    <w:rsid w:val="00892FB6"/>
    <w:rsid w:val="008C77CD"/>
    <w:rsid w:val="008E3842"/>
    <w:rsid w:val="009176E0"/>
    <w:rsid w:val="00956C99"/>
    <w:rsid w:val="00B51F2F"/>
    <w:rsid w:val="00BB06B6"/>
    <w:rsid w:val="00BE6E68"/>
    <w:rsid w:val="00C33B99"/>
    <w:rsid w:val="00C83FDC"/>
    <w:rsid w:val="00C9530D"/>
    <w:rsid w:val="00C9584C"/>
    <w:rsid w:val="00CB2032"/>
    <w:rsid w:val="00CD0C05"/>
    <w:rsid w:val="00CE37F3"/>
    <w:rsid w:val="00D171B2"/>
    <w:rsid w:val="00DA7C7C"/>
    <w:rsid w:val="00DF7CD0"/>
    <w:rsid w:val="00E11F87"/>
    <w:rsid w:val="00E15174"/>
    <w:rsid w:val="00E212EC"/>
    <w:rsid w:val="00E25BA7"/>
    <w:rsid w:val="00E25E24"/>
    <w:rsid w:val="00E6436A"/>
    <w:rsid w:val="00E741D1"/>
    <w:rsid w:val="00F05B4E"/>
    <w:rsid w:val="00F15456"/>
    <w:rsid w:val="00F23EEA"/>
    <w:rsid w:val="00F901DB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22">
    <w:name w:val="Font Style22"/>
    <w:rsid w:val="00413EE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5B73C4"/>
    <w:pPr>
      <w:widowControl w:val="0"/>
      <w:autoSpaceDE w:val="0"/>
      <w:autoSpaceDN w:val="0"/>
      <w:adjustRightInd w:val="0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02-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A1A55-9572-4A90-94D9-1E0D4EA7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11</cp:revision>
  <dcterms:created xsi:type="dcterms:W3CDTF">2024-11-26T14:13:00Z</dcterms:created>
  <dcterms:modified xsi:type="dcterms:W3CDTF">2024-12-10T12:25:00Z</dcterms:modified>
</cp:coreProperties>
</file>