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74" w:rsidRDefault="005D6D74" w:rsidP="005D6D74">
      <w:pPr>
        <w:jc w:val="center"/>
        <w:rPr>
          <w:b/>
          <w:sz w:val="28"/>
          <w:szCs w:val="28"/>
          <w:lang w:val="uk-UA"/>
        </w:rPr>
      </w:pPr>
      <w:r>
        <w:rPr>
          <w:b/>
          <w:sz w:val="28"/>
          <w:szCs w:val="28"/>
          <w:lang w:val="uk-UA"/>
        </w:rPr>
        <w:t>Інформація</w:t>
      </w:r>
    </w:p>
    <w:p w:rsidR="005D6D74" w:rsidRDefault="005D6D74" w:rsidP="005D6D74">
      <w:pPr>
        <w:jc w:val="center"/>
        <w:rPr>
          <w:b/>
          <w:sz w:val="28"/>
          <w:szCs w:val="28"/>
          <w:lang w:val="uk-UA"/>
        </w:rPr>
      </w:pPr>
      <w:r>
        <w:rPr>
          <w:b/>
          <w:sz w:val="28"/>
          <w:szCs w:val="28"/>
          <w:lang w:val="uk-UA"/>
        </w:rPr>
        <w:t>про підсумки роботи із зверненнями громадян у 2024 році</w:t>
      </w:r>
    </w:p>
    <w:p w:rsidR="005D6D74" w:rsidRDefault="005D6D74" w:rsidP="005D6D74">
      <w:pPr>
        <w:shd w:val="clear" w:color="auto" w:fill="FFFFFF"/>
        <w:jc w:val="both"/>
        <w:rPr>
          <w:color w:val="000000"/>
          <w:sz w:val="28"/>
          <w:szCs w:val="28"/>
          <w:lang w:val="uk-UA"/>
        </w:rPr>
      </w:pPr>
    </w:p>
    <w:p w:rsidR="005D6D74" w:rsidRDefault="005D6D74" w:rsidP="005D6D74">
      <w:pPr>
        <w:shd w:val="clear" w:color="auto" w:fill="FFFFFF"/>
        <w:ind w:firstLine="708"/>
        <w:jc w:val="both"/>
        <w:rPr>
          <w:color w:val="000000"/>
          <w:sz w:val="28"/>
          <w:szCs w:val="28"/>
          <w:lang w:val="uk-UA"/>
        </w:rPr>
      </w:pPr>
      <w:r>
        <w:rPr>
          <w:color w:val="000000"/>
          <w:sz w:val="28"/>
          <w:szCs w:val="28"/>
          <w:lang w:val="uk-UA"/>
        </w:rPr>
        <w:t xml:space="preserve">Звернення громадян - це основна форма реалізації громадянами свого конституційного права на участь в управлінні державними і громадськими справами, дієвий спосіб впливу на поліпшення роботи органів державної влади та місцевого самоврядування, установ та організацій. Саме звернення відображають очікування людей на можливість вирішення місцевих проблем. </w:t>
      </w:r>
    </w:p>
    <w:p w:rsidR="005D6D74" w:rsidRDefault="005D6D74" w:rsidP="005D6D74">
      <w:pPr>
        <w:shd w:val="clear" w:color="auto" w:fill="FFFFFF"/>
        <w:ind w:firstLine="708"/>
        <w:jc w:val="both"/>
        <w:rPr>
          <w:color w:val="000000"/>
          <w:sz w:val="28"/>
          <w:szCs w:val="28"/>
          <w:lang w:val="uk-UA"/>
        </w:rPr>
      </w:pPr>
      <w:r>
        <w:rPr>
          <w:color w:val="000000"/>
          <w:sz w:val="28"/>
          <w:szCs w:val="28"/>
          <w:lang w:val="uk-UA"/>
        </w:rPr>
        <w:t xml:space="preserve">Робота із зверненнями громадян у Хорольській міської раді  проводиться відповідно до  Законів України «Про місцеве самоврядування в Україні», «Про звернення громадян», Указу Президента України від 7 лютого 2008 року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Тож постійно вживаються заходи для поліпшення цього напрямку роботи. </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У виконавчому комітеті, структурних підрозділах та старостинських округах забезпечений прийом письмових  звернень громадян, які можуть подаватися особисто або через уповноважену особу, засобами поштового чи електронного зв’язку. Проводиться  особистий прийом громадян  міським головою, заступником міського голови з питань діяльності виконавчих органів, секретарем ради, керуючим справами (секретарем) виконавчого комітету, керівниками відокремлених структурних підрозділів і старостами старостинських округів. Адже багато нагальних проблемних питань можна вирішити у процесі спілкування. </w:t>
      </w:r>
    </w:p>
    <w:p w:rsidR="005D6D74" w:rsidRDefault="005D6D74" w:rsidP="005D6D74">
      <w:pPr>
        <w:shd w:val="clear" w:color="auto" w:fill="FFFFFF"/>
        <w:spacing w:after="150" w:line="240" w:lineRule="atLeast"/>
        <w:ind w:firstLine="570"/>
        <w:jc w:val="both"/>
        <w:textAlignment w:val="baseline"/>
        <w:rPr>
          <w:color w:val="000000"/>
          <w:sz w:val="28"/>
          <w:szCs w:val="28"/>
          <w:lang w:val="uk-UA"/>
        </w:rPr>
      </w:pPr>
      <w:r>
        <w:rPr>
          <w:color w:val="000000"/>
          <w:sz w:val="28"/>
          <w:szCs w:val="28"/>
          <w:lang w:val="uk-UA"/>
        </w:rPr>
        <w:t xml:space="preserve">Розпорядженнями міського голови затверджені графіки  особистого прийому громадян керівниками та старостами старостинських округів, графіки виїзних прийомів. Продовжує  функціонувати «гаряча» телефонна лінія. Найчастіше по телефону надаються консультації громадянам з різноманітних питань, тому вони не фіксуються у журналі. Відповідно до рішення 43 сесії Хорольської міської ради від 31.05.2023 № 2043 на платформі електронної демократії </w:t>
      </w:r>
      <w:r>
        <w:rPr>
          <w:color w:val="000000"/>
          <w:sz w:val="28"/>
          <w:szCs w:val="28"/>
          <w:lang w:val="en-US"/>
        </w:rPr>
        <w:t>e</w:t>
      </w:r>
      <w:r>
        <w:rPr>
          <w:color w:val="000000"/>
          <w:sz w:val="28"/>
          <w:szCs w:val="28"/>
          <w:lang w:val="uk-UA"/>
        </w:rPr>
        <w:t>-</w:t>
      </w:r>
      <w:r>
        <w:rPr>
          <w:color w:val="000000"/>
          <w:sz w:val="28"/>
          <w:szCs w:val="28"/>
          <w:lang w:val="en-US"/>
        </w:rPr>
        <w:t>DEM</w:t>
      </w:r>
      <w:r>
        <w:rPr>
          <w:color w:val="000000"/>
          <w:sz w:val="28"/>
          <w:szCs w:val="28"/>
          <w:lang w:val="uk-UA"/>
        </w:rPr>
        <w:t xml:space="preserve"> тепер є можливість подати електронну петицію, яка повинна набрати 200 голосів на протязі 60 днів для її розгляду. </w:t>
      </w:r>
      <w:r>
        <w:rPr>
          <w:sz w:val="28"/>
          <w:szCs w:val="28"/>
          <w:lang w:val="uk-UA"/>
        </w:rPr>
        <w:t xml:space="preserve">Станом на 01 січня 2025 на сайті Хорольської міської ради було розміщено дві петиції від громадської організації </w:t>
      </w:r>
      <w:r>
        <w:rPr>
          <w:color w:val="333333"/>
          <w:sz w:val="28"/>
          <w:szCs w:val="28"/>
          <w:shd w:val="clear" w:color="auto" w:fill="FFFFFF"/>
          <w:lang w:val="uk-UA"/>
        </w:rPr>
        <w:t>«За Демократичне Виборче Право»</w:t>
      </w:r>
      <w:r>
        <w:rPr>
          <w:sz w:val="28"/>
          <w:szCs w:val="28"/>
          <w:lang w:val="uk-UA"/>
        </w:rPr>
        <w:t xml:space="preserve">  - Програма побудови суспільства Відповідальної Демократії та Знищення корупції. Ці петиції не набрали необхідної кількості голосів, тому розглядалися як звернення.</w:t>
      </w:r>
    </w:p>
    <w:p w:rsidR="005D6D74" w:rsidRDefault="005D6D74" w:rsidP="005D6D74">
      <w:pPr>
        <w:shd w:val="clear" w:color="auto" w:fill="FFFFFF"/>
        <w:ind w:firstLine="570"/>
        <w:jc w:val="both"/>
        <w:rPr>
          <w:bCs/>
          <w:color w:val="000000"/>
          <w:sz w:val="28"/>
          <w:szCs w:val="28"/>
          <w:lang w:val="uk-UA"/>
        </w:rPr>
      </w:pPr>
      <w:r>
        <w:rPr>
          <w:color w:val="000000"/>
          <w:sz w:val="28"/>
          <w:szCs w:val="28"/>
          <w:lang w:val="uk-UA"/>
        </w:rPr>
        <w:t>У 2024 році  д</w:t>
      </w:r>
      <w:r>
        <w:rPr>
          <w:color w:val="000000"/>
          <w:sz w:val="28"/>
          <w:szCs w:val="28"/>
        </w:rPr>
        <w:t xml:space="preserve">о </w:t>
      </w:r>
      <w:r>
        <w:rPr>
          <w:color w:val="000000"/>
          <w:sz w:val="28"/>
          <w:szCs w:val="28"/>
          <w:lang w:val="uk-UA"/>
        </w:rPr>
        <w:t>Хорольської</w:t>
      </w:r>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 </w:t>
      </w:r>
      <w:proofErr w:type="spellStart"/>
      <w:r>
        <w:rPr>
          <w:color w:val="000000"/>
          <w:sz w:val="28"/>
          <w:szCs w:val="28"/>
        </w:rPr>
        <w:t>надійшло</w:t>
      </w:r>
      <w:proofErr w:type="spellEnd"/>
      <w:r>
        <w:rPr>
          <w:color w:val="000000"/>
          <w:sz w:val="28"/>
          <w:szCs w:val="28"/>
        </w:rPr>
        <w:t> </w:t>
      </w:r>
      <w:r>
        <w:rPr>
          <w:b/>
          <w:bCs/>
          <w:color w:val="000000"/>
          <w:sz w:val="28"/>
          <w:szCs w:val="28"/>
          <w:lang w:val="uk-UA"/>
        </w:rPr>
        <w:t>1758</w:t>
      </w:r>
      <w:r>
        <w:rPr>
          <w:bCs/>
          <w:color w:val="000000"/>
          <w:sz w:val="28"/>
          <w:szCs w:val="28"/>
        </w:rPr>
        <w:t xml:space="preserve"> </w:t>
      </w:r>
      <w:proofErr w:type="spellStart"/>
      <w:r>
        <w:rPr>
          <w:bCs/>
          <w:color w:val="000000"/>
          <w:sz w:val="28"/>
          <w:szCs w:val="28"/>
        </w:rPr>
        <w:t>зверне</w:t>
      </w:r>
      <w:r>
        <w:rPr>
          <w:bCs/>
          <w:color w:val="000000"/>
          <w:sz w:val="28"/>
          <w:szCs w:val="28"/>
          <w:lang w:val="uk-UA"/>
        </w:rPr>
        <w:t>ння</w:t>
      </w:r>
      <w:proofErr w:type="spellEnd"/>
      <w:r>
        <w:rPr>
          <w:bCs/>
          <w:color w:val="000000"/>
          <w:sz w:val="28"/>
          <w:szCs w:val="28"/>
        </w:rPr>
        <w:t xml:space="preserve"> </w:t>
      </w:r>
      <w:r>
        <w:rPr>
          <w:bCs/>
          <w:color w:val="000000"/>
          <w:sz w:val="28"/>
          <w:szCs w:val="28"/>
          <w:lang w:val="uk-UA"/>
        </w:rPr>
        <w:t xml:space="preserve">від </w:t>
      </w:r>
      <w:proofErr w:type="spellStart"/>
      <w:r>
        <w:rPr>
          <w:bCs/>
          <w:color w:val="000000"/>
          <w:sz w:val="28"/>
          <w:szCs w:val="28"/>
        </w:rPr>
        <w:t>громадян</w:t>
      </w:r>
      <w:proofErr w:type="spellEnd"/>
      <w:r>
        <w:rPr>
          <w:bCs/>
          <w:color w:val="000000"/>
          <w:sz w:val="28"/>
          <w:szCs w:val="28"/>
          <w:lang w:val="uk-UA"/>
        </w:rPr>
        <w:t xml:space="preserve">.  Із них </w:t>
      </w:r>
      <w:r>
        <w:rPr>
          <w:b/>
          <w:bCs/>
          <w:color w:val="000000"/>
          <w:sz w:val="28"/>
          <w:szCs w:val="28"/>
          <w:lang w:val="uk-UA"/>
        </w:rPr>
        <w:t>1110</w:t>
      </w:r>
      <w:r>
        <w:rPr>
          <w:bCs/>
          <w:color w:val="000000"/>
          <w:sz w:val="28"/>
          <w:szCs w:val="28"/>
          <w:lang w:val="uk-UA"/>
        </w:rPr>
        <w:t xml:space="preserve"> звернення були зареєстровані на особистих прийомах, </w:t>
      </w:r>
    </w:p>
    <w:p w:rsidR="005D6D74" w:rsidRDefault="005D6D74" w:rsidP="005D6D74">
      <w:pPr>
        <w:shd w:val="clear" w:color="auto" w:fill="FFFFFF"/>
        <w:jc w:val="both"/>
        <w:rPr>
          <w:bCs/>
          <w:color w:val="000000"/>
          <w:sz w:val="28"/>
          <w:szCs w:val="28"/>
          <w:lang w:val="uk-UA"/>
        </w:rPr>
      </w:pPr>
      <w:r>
        <w:rPr>
          <w:b/>
          <w:bCs/>
          <w:color w:val="000000"/>
          <w:sz w:val="28"/>
          <w:szCs w:val="28"/>
          <w:lang w:val="uk-UA"/>
        </w:rPr>
        <w:t xml:space="preserve">648 </w:t>
      </w:r>
      <w:r>
        <w:rPr>
          <w:bCs/>
          <w:color w:val="000000"/>
          <w:sz w:val="28"/>
          <w:szCs w:val="28"/>
          <w:lang w:val="uk-UA"/>
        </w:rPr>
        <w:t xml:space="preserve">звернень надійшли поштою. </w:t>
      </w:r>
    </w:p>
    <w:p w:rsidR="005D6D74" w:rsidRDefault="005D6D74" w:rsidP="005D6D74">
      <w:pPr>
        <w:shd w:val="clear" w:color="auto" w:fill="FFFFFF"/>
        <w:ind w:firstLine="570"/>
        <w:jc w:val="both"/>
        <w:rPr>
          <w:color w:val="000000"/>
          <w:sz w:val="28"/>
          <w:szCs w:val="28"/>
          <w:lang w:val="uk-UA"/>
        </w:rPr>
      </w:pPr>
      <w:r>
        <w:rPr>
          <w:bCs/>
          <w:color w:val="000000"/>
          <w:sz w:val="28"/>
          <w:szCs w:val="28"/>
          <w:lang w:val="uk-UA"/>
        </w:rPr>
        <w:tab/>
      </w:r>
      <w:r>
        <w:rPr>
          <w:color w:val="000000"/>
          <w:sz w:val="28"/>
          <w:szCs w:val="28"/>
        </w:rPr>
        <w:t xml:space="preserve">За результатами </w:t>
      </w:r>
      <w:r>
        <w:rPr>
          <w:color w:val="000000"/>
          <w:sz w:val="28"/>
          <w:szCs w:val="28"/>
          <w:lang w:val="uk-UA"/>
        </w:rPr>
        <w:t xml:space="preserve">їх </w:t>
      </w:r>
      <w:proofErr w:type="spellStart"/>
      <w:r>
        <w:rPr>
          <w:color w:val="000000"/>
          <w:sz w:val="28"/>
          <w:szCs w:val="28"/>
        </w:rPr>
        <w:t>розгляду</w:t>
      </w:r>
      <w:proofErr w:type="spellEnd"/>
      <w:r>
        <w:rPr>
          <w:color w:val="000000"/>
          <w:sz w:val="28"/>
          <w:szCs w:val="28"/>
          <w:lang w:val="uk-UA"/>
        </w:rPr>
        <w:t xml:space="preserve">: </w:t>
      </w:r>
      <w:r>
        <w:rPr>
          <w:b/>
          <w:color w:val="000000"/>
          <w:sz w:val="28"/>
          <w:szCs w:val="28"/>
          <w:lang w:val="uk-UA"/>
        </w:rPr>
        <w:t>1019 (57,9%)</w:t>
      </w:r>
      <w:r>
        <w:rPr>
          <w:color w:val="000000"/>
          <w:sz w:val="28"/>
          <w:szCs w:val="28"/>
          <w:lang w:val="uk-UA"/>
        </w:rPr>
        <w:t xml:space="preserve"> - вирішено позитивно, або частково задоволено, на </w:t>
      </w:r>
      <w:r>
        <w:rPr>
          <w:b/>
          <w:color w:val="000000"/>
          <w:sz w:val="28"/>
          <w:szCs w:val="28"/>
          <w:lang w:val="uk-UA"/>
        </w:rPr>
        <w:t>713</w:t>
      </w:r>
      <w:r>
        <w:rPr>
          <w:color w:val="000000"/>
          <w:sz w:val="28"/>
          <w:szCs w:val="28"/>
          <w:lang w:val="uk-UA"/>
        </w:rPr>
        <w:t xml:space="preserve"> </w:t>
      </w:r>
      <w:r>
        <w:rPr>
          <w:b/>
          <w:color w:val="000000"/>
          <w:sz w:val="28"/>
          <w:szCs w:val="28"/>
          <w:lang w:val="uk-UA"/>
        </w:rPr>
        <w:t>(40,5%)</w:t>
      </w:r>
      <w:r>
        <w:rPr>
          <w:color w:val="000000"/>
          <w:sz w:val="28"/>
          <w:szCs w:val="28"/>
          <w:lang w:val="uk-UA"/>
        </w:rPr>
        <w:t xml:space="preserve">  надано роз’яснення</w:t>
      </w:r>
      <w:r>
        <w:rPr>
          <w:color w:val="252525"/>
          <w:sz w:val="28"/>
          <w:szCs w:val="28"/>
          <w:shd w:val="clear" w:color="auto" w:fill="FFFFFF"/>
        </w:rPr>
        <w:t xml:space="preserve">, </w:t>
      </w:r>
      <w:r>
        <w:rPr>
          <w:color w:val="252525"/>
          <w:sz w:val="28"/>
          <w:szCs w:val="28"/>
          <w:shd w:val="clear" w:color="auto" w:fill="FFFFFF"/>
          <w:lang w:val="uk-UA"/>
        </w:rPr>
        <w:t xml:space="preserve">9 заявникам </w:t>
      </w:r>
      <w:proofErr w:type="spellStart"/>
      <w:r>
        <w:rPr>
          <w:color w:val="252525"/>
          <w:sz w:val="28"/>
          <w:szCs w:val="28"/>
          <w:shd w:val="clear" w:color="auto" w:fill="FFFFFF"/>
        </w:rPr>
        <w:t>відмовлено</w:t>
      </w:r>
      <w:proofErr w:type="spellEnd"/>
      <w:r>
        <w:rPr>
          <w:color w:val="252525"/>
          <w:sz w:val="28"/>
          <w:szCs w:val="28"/>
          <w:shd w:val="clear" w:color="auto" w:fill="FFFFFF"/>
        </w:rPr>
        <w:t xml:space="preserve"> у </w:t>
      </w:r>
      <w:proofErr w:type="spellStart"/>
      <w:r>
        <w:rPr>
          <w:color w:val="252525"/>
          <w:sz w:val="28"/>
          <w:szCs w:val="28"/>
          <w:shd w:val="clear" w:color="auto" w:fill="FFFFFF"/>
        </w:rPr>
        <w:t>задоволенні</w:t>
      </w:r>
      <w:proofErr w:type="spellEnd"/>
      <w:r>
        <w:rPr>
          <w:color w:val="252525"/>
          <w:sz w:val="28"/>
          <w:szCs w:val="28"/>
          <w:shd w:val="clear" w:color="auto" w:fill="FFFFFF"/>
          <w:lang w:val="uk-UA"/>
        </w:rPr>
        <w:t>.</w:t>
      </w:r>
      <w:r>
        <w:rPr>
          <w:color w:val="252525"/>
          <w:sz w:val="28"/>
          <w:szCs w:val="28"/>
          <w:shd w:val="clear" w:color="auto" w:fill="FFFFFF"/>
        </w:rPr>
        <w:t xml:space="preserve"> </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Із усіх зареєстрованих звернень: </w:t>
      </w:r>
      <w:r>
        <w:rPr>
          <w:b/>
          <w:color w:val="000000"/>
          <w:sz w:val="28"/>
          <w:szCs w:val="28"/>
          <w:lang w:val="uk-UA"/>
        </w:rPr>
        <w:t>18</w:t>
      </w:r>
      <w:r>
        <w:rPr>
          <w:color w:val="000000"/>
          <w:sz w:val="28"/>
          <w:szCs w:val="28"/>
          <w:lang w:val="uk-UA"/>
        </w:rPr>
        <w:t xml:space="preserve"> – повторні, </w:t>
      </w:r>
      <w:r>
        <w:rPr>
          <w:b/>
          <w:color w:val="000000"/>
          <w:sz w:val="28"/>
          <w:szCs w:val="28"/>
          <w:lang w:val="uk-UA"/>
        </w:rPr>
        <w:t>44</w:t>
      </w:r>
      <w:r>
        <w:rPr>
          <w:color w:val="000000"/>
          <w:sz w:val="28"/>
          <w:szCs w:val="28"/>
          <w:lang w:val="uk-UA"/>
        </w:rPr>
        <w:t xml:space="preserve"> - неодноразові.</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Протягом зазначеного періоду надійшло </w:t>
      </w:r>
      <w:r>
        <w:rPr>
          <w:b/>
          <w:color w:val="000000"/>
          <w:sz w:val="28"/>
          <w:szCs w:val="28"/>
          <w:lang w:val="uk-UA"/>
        </w:rPr>
        <w:t>1671</w:t>
      </w:r>
      <w:r>
        <w:rPr>
          <w:color w:val="000000"/>
          <w:sz w:val="28"/>
          <w:szCs w:val="28"/>
          <w:lang w:val="uk-UA"/>
        </w:rPr>
        <w:t xml:space="preserve"> індивідуальних звернень та </w:t>
      </w:r>
      <w:r>
        <w:rPr>
          <w:b/>
          <w:color w:val="000000"/>
          <w:sz w:val="28"/>
          <w:szCs w:val="28"/>
          <w:lang w:val="uk-UA"/>
        </w:rPr>
        <w:t>87</w:t>
      </w:r>
      <w:r>
        <w:rPr>
          <w:color w:val="000000"/>
          <w:sz w:val="28"/>
          <w:szCs w:val="28"/>
          <w:lang w:val="uk-UA"/>
        </w:rPr>
        <w:t xml:space="preserve"> колективних звернень, у яких 2006 підписів. У колективних зверненнях </w:t>
      </w:r>
    </w:p>
    <w:p w:rsidR="005D6D74" w:rsidRDefault="005D6D74" w:rsidP="005D6D74">
      <w:pPr>
        <w:shd w:val="clear" w:color="auto" w:fill="FFFFFF"/>
        <w:jc w:val="center"/>
        <w:rPr>
          <w:color w:val="000000"/>
          <w:lang w:val="uk-UA"/>
        </w:rPr>
      </w:pPr>
    </w:p>
    <w:p w:rsidR="005D6D74" w:rsidRDefault="005D6D74" w:rsidP="005D6D74">
      <w:pPr>
        <w:shd w:val="clear" w:color="auto" w:fill="FFFFFF"/>
        <w:jc w:val="center"/>
        <w:rPr>
          <w:color w:val="000000"/>
          <w:lang w:val="uk-UA"/>
        </w:rPr>
      </w:pPr>
      <w:r>
        <w:rPr>
          <w:color w:val="000000"/>
          <w:lang w:val="uk-UA"/>
        </w:rPr>
        <w:lastRenderedPageBreak/>
        <w:t>2</w:t>
      </w:r>
    </w:p>
    <w:p w:rsidR="005D6D74" w:rsidRDefault="005D6D74" w:rsidP="005D6D74">
      <w:pPr>
        <w:shd w:val="clear" w:color="auto" w:fill="FFFFFF"/>
        <w:jc w:val="both"/>
        <w:rPr>
          <w:color w:val="000000"/>
          <w:sz w:val="28"/>
          <w:szCs w:val="28"/>
          <w:lang w:val="uk-UA"/>
        </w:rPr>
      </w:pPr>
    </w:p>
    <w:p w:rsidR="005D6D74" w:rsidRDefault="005D6D74" w:rsidP="005D6D74">
      <w:pPr>
        <w:shd w:val="clear" w:color="auto" w:fill="FFFFFF"/>
        <w:jc w:val="both"/>
        <w:rPr>
          <w:color w:val="000000"/>
          <w:sz w:val="28"/>
          <w:szCs w:val="28"/>
          <w:lang w:val="uk-UA"/>
        </w:rPr>
      </w:pPr>
      <w:r>
        <w:rPr>
          <w:color w:val="000000"/>
          <w:sz w:val="28"/>
          <w:szCs w:val="28"/>
          <w:lang w:val="uk-UA"/>
        </w:rPr>
        <w:t>порушувалися питання встановлення меморіальних дошок загиблим військовослужбовцям, придбання транспортного засобу для відділу культури, туризму та охорони культурної спадщини,  порушувалися питання благоустрою.</w:t>
      </w:r>
    </w:p>
    <w:p w:rsidR="005D6D74" w:rsidRDefault="005D6D74" w:rsidP="005D6D74">
      <w:pPr>
        <w:shd w:val="clear" w:color="auto" w:fill="FFFFFF"/>
        <w:ind w:firstLine="570"/>
        <w:jc w:val="both"/>
        <w:rPr>
          <w:b/>
          <w:color w:val="000000"/>
          <w:sz w:val="28"/>
          <w:szCs w:val="28"/>
          <w:lang w:val="uk-UA"/>
        </w:rPr>
      </w:pPr>
      <w:r>
        <w:rPr>
          <w:color w:val="000000"/>
          <w:sz w:val="28"/>
          <w:szCs w:val="28"/>
          <w:lang w:val="uk-UA"/>
        </w:rPr>
        <w:t xml:space="preserve">До Хорольської міської ради звернулися такі категорії громадян: пенсіонери - </w:t>
      </w:r>
      <w:r>
        <w:rPr>
          <w:b/>
          <w:color w:val="000000"/>
          <w:sz w:val="28"/>
          <w:szCs w:val="28"/>
          <w:lang w:val="uk-UA"/>
        </w:rPr>
        <w:t>777</w:t>
      </w:r>
      <w:r>
        <w:rPr>
          <w:color w:val="000000"/>
          <w:sz w:val="28"/>
          <w:szCs w:val="28"/>
          <w:lang w:val="uk-UA"/>
        </w:rPr>
        <w:t xml:space="preserve">, особи з інвалідністю – </w:t>
      </w:r>
      <w:r>
        <w:rPr>
          <w:b/>
          <w:color w:val="000000"/>
          <w:sz w:val="28"/>
          <w:szCs w:val="28"/>
          <w:lang w:val="uk-UA"/>
        </w:rPr>
        <w:t>166</w:t>
      </w:r>
      <w:r>
        <w:rPr>
          <w:color w:val="000000"/>
          <w:sz w:val="28"/>
          <w:szCs w:val="28"/>
          <w:lang w:val="uk-UA"/>
        </w:rPr>
        <w:t xml:space="preserve">, ветерани праці - </w:t>
      </w:r>
      <w:r>
        <w:rPr>
          <w:b/>
          <w:color w:val="000000"/>
          <w:sz w:val="28"/>
          <w:szCs w:val="28"/>
          <w:lang w:val="uk-UA"/>
        </w:rPr>
        <w:t>315,</w:t>
      </w:r>
      <w:r>
        <w:rPr>
          <w:color w:val="000000"/>
          <w:sz w:val="28"/>
          <w:szCs w:val="28"/>
          <w:lang w:val="uk-UA"/>
        </w:rPr>
        <w:t xml:space="preserve"> учасники війни та учасники бойових дій - </w:t>
      </w:r>
      <w:r>
        <w:rPr>
          <w:b/>
          <w:color w:val="000000"/>
          <w:sz w:val="28"/>
          <w:szCs w:val="28"/>
          <w:lang w:val="uk-UA"/>
        </w:rPr>
        <w:t>48</w:t>
      </w:r>
      <w:r>
        <w:rPr>
          <w:color w:val="000000"/>
          <w:sz w:val="28"/>
          <w:szCs w:val="28"/>
          <w:lang w:val="uk-UA"/>
        </w:rPr>
        <w:t xml:space="preserve">,  внутрішньо переміщені особи - </w:t>
      </w:r>
      <w:r>
        <w:rPr>
          <w:b/>
          <w:color w:val="000000"/>
          <w:sz w:val="28"/>
          <w:szCs w:val="28"/>
          <w:lang w:val="uk-UA"/>
        </w:rPr>
        <w:t>66</w:t>
      </w:r>
      <w:r>
        <w:rPr>
          <w:color w:val="000000"/>
          <w:sz w:val="28"/>
          <w:szCs w:val="28"/>
          <w:lang w:val="uk-UA"/>
        </w:rPr>
        <w:t xml:space="preserve">, діти війни - </w:t>
      </w:r>
      <w:r>
        <w:rPr>
          <w:b/>
          <w:color w:val="000000"/>
          <w:sz w:val="28"/>
          <w:szCs w:val="28"/>
          <w:lang w:val="uk-UA"/>
        </w:rPr>
        <w:t>80,</w:t>
      </w:r>
      <w:r>
        <w:rPr>
          <w:color w:val="000000"/>
          <w:sz w:val="28"/>
          <w:szCs w:val="28"/>
          <w:lang w:val="uk-UA"/>
        </w:rPr>
        <w:t xml:space="preserve"> члени багатодітних сімей, одинокі матері - </w:t>
      </w:r>
      <w:r>
        <w:rPr>
          <w:b/>
          <w:color w:val="000000"/>
          <w:sz w:val="28"/>
          <w:szCs w:val="28"/>
          <w:lang w:val="uk-UA"/>
        </w:rPr>
        <w:t>87</w:t>
      </w:r>
      <w:r>
        <w:rPr>
          <w:color w:val="000000"/>
          <w:sz w:val="28"/>
          <w:szCs w:val="28"/>
          <w:lang w:val="uk-UA"/>
        </w:rPr>
        <w:t xml:space="preserve">, учасники ліквідації наслідків аварії на ЧАЕС - </w:t>
      </w:r>
      <w:r>
        <w:rPr>
          <w:b/>
          <w:color w:val="000000"/>
          <w:sz w:val="28"/>
          <w:szCs w:val="28"/>
          <w:lang w:val="uk-UA"/>
        </w:rPr>
        <w:t>15</w:t>
      </w:r>
      <w:r>
        <w:rPr>
          <w:color w:val="000000"/>
          <w:sz w:val="36"/>
          <w:szCs w:val="36"/>
          <w:lang w:val="uk-UA"/>
        </w:rPr>
        <w:t xml:space="preserve"> </w:t>
      </w:r>
      <w:r>
        <w:rPr>
          <w:color w:val="000000"/>
          <w:sz w:val="28"/>
          <w:szCs w:val="28"/>
          <w:lang w:val="uk-UA"/>
        </w:rPr>
        <w:t>та інші. Основні питання, з якими звертаються громадяни цих категорій – питання соціального захисту та поліпшення умов проживання.</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Н</w:t>
      </w:r>
      <w:proofErr w:type="spellStart"/>
      <w:r>
        <w:rPr>
          <w:color w:val="000000"/>
          <w:sz w:val="28"/>
          <w:szCs w:val="28"/>
        </w:rPr>
        <w:t>айбільш</w:t>
      </w:r>
      <w:proofErr w:type="spellEnd"/>
      <w:r>
        <w:rPr>
          <w:color w:val="000000"/>
          <w:sz w:val="28"/>
          <w:szCs w:val="28"/>
        </w:rPr>
        <w:t xml:space="preserve"> характерною тематикою,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порушують</w:t>
      </w:r>
      <w:proofErr w:type="spellEnd"/>
      <w:r>
        <w:rPr>
          <w:color w:val="000000"/>
          <w:sz w:val="28"/>
          <w:szCs w:val="28"/>
        </w:rPr>
        <w:t xml:space="preserve"> </w:t>
      </w:r>
      <w:proofErr w:type="spellStart"/>
      <w:r>
        <w:rPr>
          <w:color w:val="000000"/>
          <w:sz w:val="28"/>
          <w:szCs w:val="28"/>
        </w:rPr>
        <w:t>жителі</w:t>
      </w:r>
      <w:proofErr w:type="spellEnd"/>
      <w:r>
        <w:rPr>
          <w:color w:val="000000"/>
          <w:sz w:val="28"/>
          <w:szCs w:val="28"/>
        </w:rPr>
        <w:t xml:space="preserve"> </w:t>
      </w:r>
      <w:r>
        <w:rPr>
          <w:color w:val="000000"/>
          <w:sz w:val="28"/>
          <w:szCs w:val="28"/>
          <w:lang w:val="uk-UA"/>
        </w:rPr>
        <w:t>Хорольської</w:t>
      </w:r>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громади</w:t>
      </w:r>
      <w:proofErr w:type="spellEnd"/>
      <w:r>
        <w:rPr>
          <w:color w:val="000000"/>
          <w:sz w:val="28"/>
          <w:szCs w:val="28"/>
        </w:rPr>
        <w:t xml:space="preserve">, є </w:t>
      </w:r>
      <w:proofErr w:type="spellStart"/>
      <w:r>
        <w:rPr>
          <w:color w:val="000000"/>
          <w:sz w:val="28"/>
          <w:szCs w:val="28"/>
        </w:rPr>
        <w:t>питання</w:t>
      </w:r>
      <w:proofErr w:type="spellEnd"/>
      <w:r>
        <w:rPr>
          <w:color w:val="000000"/>
          <w:sz w:val="28"/>
          <w:szCs w:val="28"/>
        </w:rPr>
        <w:t>:</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соціальної політики та соціального захисту,  кількість яких  становить – </w:t>
      </w:r>
      <w:r>
        <w:rPr>
          <w:b/>
          <w:color w:val="000000"/>
          <w:sz w:val="28"/>
          <w:szCs w:val="28"/>
          <w:lang w:val="uk-UA"/>
        </w:rPr>
        <w:t xml:space="preserve">473 </w:t>
      </w:r>
      <w:r>
        <w:rPr>
          <w:color w:val="000000"/>
          <w:sz w:val="28"/>
          <w:szCs w:val="28"/>
          <w:lang w:val="uk-UA"/>
        </w:rPr>
        <w:t xml:space="preserve">звернення </w:t>
      </w:r>
      <w:r>
        <w:rPr>
          <w:b/>
          <w:color w:val="000000"/>
          <w:sz w:val="28"/>
          <w:szCs w:val="28"/>
          <w:lang w:val="uk-UA"/>
        </w:rPr>
        <w:t>(26,9%)</w:t>
      </w:r>
      <w:r>
        <w:rPr>
          <w:color w:val="000000"/>
          <w:sz w:val="28"/>
          <w:szCs w:val="28"/>
          <w:lang w:val="uk-UA"/>
        </w:rPr>
        <w:t xml:space="preserve"> наразі актуальними були питаннями  надання гуманітарної допомоги, забезпечення твердим паливом як внутрішньо переміщеним особам так і малозабезпеченим громадянам нашої громади;</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комунального господарства</w:t>
      </w:r>
      <w:r>
        <w:rPr>
          <w:i/>
          <w:iCs/>
          <w:color w:val="000000"/>
          <w:sz w:val="28"/>
          <w:szCs w:val="28"/>
        </w:rPr>
        <w:t> </w:t>
      </w:r>
      <w:r>
        <w:rPr>
          <w:i/>
          <w:iCs/>
          <w:color w:val="000000"/>
          <w:sz w:val="28"/>
          <w:szCs w:val="28"/>
          <w:lang w:val="uk-UA"/>
        </w:rPr>
        <w:t>–</w:t>
      </w:r>
      <w:r>
        <w:rPr>
          <w:color w:val="000000"/>
          <w:sz w:val="28"/>
          <w:szCs w:val="28"/>
        </w:rPr>
        <w:t> </w:t>
      </w:r>
      <w:r>
        <w:rPr>
          <w:color w:val="000000"/>
          <w:sz w:val="28"/>
          <w:szCs w:val="28"/>
          <w:lang w:val="uk-UA"/>
        </w:rPr>
        <w:t>їх кількість</w:t>
      </w:r>
      <w:r>
        <w:rPr>
          <w:i/>
          <w:iCs/>
          <w:color w:val="000000"/>
          <w:sz w:val="28"/>
          <w:szCs w:val="28"/>
        </w:rPr>
        <w:t> </w:t>
      </w:r>
      <w:r>
        <w:rPr>
          <w:color w:val="000000"/>
          <w:sz w:val="28"/>
          <w:szCs w:val="28"/>
          <w:lang w:val="uk-UA"/>
        </w:rPr>
        <w:t xml:space="preserve">складає </w:t>
      </w:r>
      <w:r>
        <w:rPr>
          <w:b/>
          <w:color w:val="000000"/>
          <w:sz w:val="28"/>
          <w:szCs w:val="28"/>
          <w:lang w:val="uk-UA"/>
        </w:rPr>
        <w:t xml:space="preserve">190, </w:t>
      </w:r>
      <w:r>
        <w:rPr>
          <w:color w:val="000000"/>
          <w:sz w:val="28"/>
          <w:szCs w:val="28"/>
          <w:lang w:val="uk-UA"/>
        </w:rPr>
        <w:t>що становить</w:t>
      </w:r>
      <w:r>
        <w:rPr>
          <w:b/>
          <w:color w:val="000000"/>
          <w:sz w:val="28"/>
          <w:szCs w:val="28"/>
          <w:lang w:val="uk-UA"/>
        </w:rPr>
        <w:t xml:space="preserve"> 10,8%</w:t>
      </w:r>
      <w:r>
        <w:rPr>
          <w:color w:val="000000"/>
          <w:sz w:val="28"/>
          <w:szCs w:val="28"/>
          <w:lang w:val="uk-UA"/>
        </w:rPr>
        <w:t xml:space="preserve"> від усіх звернень, де порушувалися питання відновлення вуличного освітлення, ремонту систем водопостачання та водовідведення, ремонту дорожнього покриття та ліквідації несанкціонованих сміттєзвалищ, видалення аварійних дерев та інші;</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аграрної політики і земельних відносин –</w:t>
      </w:r>
      <w:r>
        <w:rPr>
          <w:b/>
          <w:color w:val="000000"/>
          <w:sz w:val="28"/>
          <w:szCs w:val="28"/>
          <w:lang w:val="uk-UA"/>
        </w:rPr>
        <w:t xml:space="preserve">173 </w:t>
      </w:r>
      <w:r>
        <w:rPr>
          <w:color w:val="000000"/>
          <w:sz w:val="28"/>
          <w:szCs w:val="28"/>
          <w:lang w:val="uk-UA"/>
        </w:rPr>
        <w:t xml:space="preserve">звернень, що становить </w:t>
      </w:r>
      <w:r>
        <w:rPr>
          <w:b/>
          <w:color w:val="000000"/>
          <w:sz w:val="28"/>
          <w:szCs w:val="28"/>
          <w:lang w:val="uk-UA"/>
        </w:rPr>
        <w:t>9,8%</w:t>
      </w:r>
      <w:r>
        <w:rPr>
          <w:color w:val="000000"/>
          <w:sz w:val="28"/>
          <w:szCs w:val="28"/>
          <w:lang w:val="uk-UA"/>
        </w:rPr>
        <w:t xml:space="preserve"> від загальної кількості, в них порушені питання встановлення меж землекористування та добросусідства; </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забезпечення дотримання законності та охорони правопорядку, реалізації прав і свобод громадян, запобігання дискримінації - </w:t>
      </w:r>
      <w:r>
        <w:rPr>
          <w:b/>
          <w:color w:val="000000"/>
          <w:sz w:val="28"/>
          <w:szCs w:val="28"/>
          <w:lang w:val="uk-UA"/>
        </w:rPr>
        <w:t xml:space="preserve">161, </w:t>
      </w:r>
      <w:r>
        <w:rPr>
          <w:color w:val="000000"/>
          <w:sz w:val="28"/>
          <w:szCs w:val="28"/>
          <w:lang w:val="uk-UA"/>
        </w:rPr>
        <w:t xml:space="preserve">що становить </w:t>
      </w:r>
      <w:r>
        <w:rPr>
          <w:b/>
          <w:color w:val="000000"/>
          <w:sz w:val="28"/>
          <w:szCs w:val="28"/>
          <w:lang w:val="uk-UA"/>
        </w:rPr>
        <w:t>9,1%</w:t>
      </w:r>
      <w:r>
        <w:rPr>
          <w:color w:val="000000"/>
          <w:sz w:val="28"/>
          <w:szCs w:val="28"/>
          <w:lang w:val="uk-UA"/>
        </w:rPr>
        <w:t>;</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діяльності органів місцевого самоврядування - </w:t>
      </w:r>
      <w:r>
        <w:rPr>
          <w:b/>
          <w:color w:val="000000"/>
          <w:sz w:val="28"/>
          <w:szCs w:val="28"/>
          <w:lang w:val="uk-UA"/>
        </w:rPr>
        <w:t>75;</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сім’ї та гендерної політики, захисту прав дітей - </w:t>
      </w:r>
      <w:r>
        <w:rPr>
          <w:b/>
          <w:color w:val="000000"/>
          <w:sz w:val="28"/>
          <w:szCs w:val="28"/>
          <w:lang w:val="uk-UA"/>
        </w:rPr>
        <w:t>72</w:t>
      </w:r>
    </w:p>
    <w:p w:rsidR="005D6D74" w:rsidRDefault="005D6D74" w:rsidP="005D6D74">
      <w:pPr>
        <w:shd w:val="clear" w:color="auto" w:fill="FFFFFF"/>
        <w:ind w:firstLine="570"/>
        <w:jc w:val="both"/>
        <w:rPr>
          <w:b/>
          <w:color w:val="000000"/>
          <w:sz w:val="28"/>
          <w:szCs w:val="28"/>
          <w:lang w:val="uk-UA"/>
        </w:rPr>
      </w:pPr>
      <w:proofErr w:type="spellStart"/>
      <w:r>
        <w:rPr>
          <w:color w:val="000000"/>
          <w:sz w:val="28"/>
          <w:szCs w:val="28"/>
        </w:rPr>
        <w:t>житлової</w:t>
      </w:r>
      <w:proofErr w:type="spellEnd"/>
      <w:r>
        <w:rPr>
          <w:color w:val="000000"/>
          <w:sz w:val="28"/>
          <w:szCs w:val="28"/>
        </w:rPr>
        <w:t xml:space="preserve"> </w:t>
      </w:r>
      <w:proofErr w:type="spellStart"/>
      <w:r>
        <w:rPr>
          <w:color w:val="000000"/>
          <w:sz w:val="28"/>
          <w:szCs w:val="28"/>
        </w:rPr>
        <w:t>політики</w:t>
      </w:r>
      <w:proofErr w:type="spellEnd"/>
      <w:r>
        <w:rPr>
          <w:color w:val="000000"/>
          <w:sz w:val="28"/>
          <w:szCs w:val="28"/>
        </w:rPr>
        <w:t xml:space="preserve"> –</w:t>
      </w:r>
      <w:r>
        <w:rPr>
          <w:b/>
          <w:color w:val="000000"/>
          <w:sz w:val="28"/>
          <w:szCs w:val="28"/>
          <w:lang w:val="uk-UA"/>
        </w:rPr>
        <w:t>62</w:t>
      </w:r>
      <w:r>
        <w:rPr>
          <w:color w:val="000000"/>
          <w:sz w:val="28"/>
          <w:szCs w:val="28"/>
          <w:lang w:val="uk-UA"/>
        </w:rPr>
        <w:t>;</w:t>
      </w:r>
      <w:r>
        <w:rPr>
          <w:b/>
          <w:color w:val="000000"/>
          <w:sz w:val="28"/>
          <w:szCs w:val="28"/>
          <w:highlight w:val="yellow"/>
        </w:rPr>
        <w:t xml:space="preserve">  </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 xml:space="preserve">транспорту і зв’язку – </w:t>
      </w:r>
      <w:r>
        <w:rPr>
          <w:b/>
          <w:color w:val="000000"/>
          <w:sz w:val="28"/>
          <w:szCs w:val="28"/>
          <w:lang w:val="uk-UA"/>
        </w:rPr>
        <w:t>50</w:t>
      </w:r>
      <w:r>
        <w:rPr>
          <w:color w:val="000000"/>
          <w:sz w:val="28"/>
          <w:szCs w:val="28"/>
          <w:lang w:val="uk-UA"/>
        </w:rPr>
        <w:t>:</w:t>
      </w:r>
    </w:p>
    <w:p w:rsidR="005D6D74" w:rsidRDefault="005D6D74" w:rsidP="005D6D74">
      <w:pPr>
        <w:shd w:val="clear" w:color="auto" w:fill="FFFFFF"/>
        <w:ind w:firstLine="570"/>
        <w:jc w:val="both"/>
        <w:rPr>
          <w:color w:val="000000"/>
          <w:sz w:val="28"/>
          <w:szCs w:val="28"/>
          <w:lang w:val="uk-UA"/>
        </w:rPr>
      </w:pPr>
      <w:r>
        <w:rPr>
          <w:color w:val="000000"/>
          <w:sz w:val="28"/>
          <w:szCs w:val="28"/>
          <w:lang w:val="uk-UA"/>
        </w:rPr>
        <w:t>екології та природніх ресурсів –</w:t>
      </w:r>
      <w:r>
        <w:rPr>
          <w:b/>
          <w:color w:val="000000"/>
          <w:sz w:val="28"/>
          <w:szCs w:val="28"/>
          <w:lang w:val="uk-UA"/>
        </w:rPr>
        <w:t>48;</w:t>
      </w:r>
      <w:r>
        <w:rPr>
          <w:color w:val="000000"/>
          <w:sz w:val="28"/>
          <w:szCs w:val="28"/>
          <w:lang w:val="uk-UA"/>
        </w:rPr>
        <w:t xml:space="preserve"> </w:t>
      </w:r>
    </w:p>
    <w:p w:rsidR="005D6D74" w:rsidRDefault="005D6D74" w:rsidP="005D6D74">
      <w:pPr>
        <w:shd w:val="clear" w:color="auto" w:fill="FFFFFF"/>
        <w:jc w:val="both"/>
        <w:rPr>
          <w:color w:val="000000"/>
          <w:sz w:val="28"/>
          <w:szCs w:val="28"/>
          <w:lang w:val="uk-UA"/>
        </w:rPr>
      </w:pPr>
      <w:r>
        <w:rPr>
          <w:color w:val="000000"/>
          <w:sz w:val="28"/>
          <w:szCs w:val="28"/>
          <w:lang w:val="uk-UA"/>
        </w:rPr>
        <w:t>та інші.</w:t>
      </w:r>
    </w:p>
    <w:p w:rsidR="005D6D74" w:rsidRDefault="005D6D74" w:rsidP="005D6D74">
      <w:pPr>
        <w:shd w:val="clear" w:color="auto" w:fill="FFFFFF"/>
        <w:spacing w:after="100" w:afterAutospacing="1"/>
        <w:ind w:firstLine="570"/>
        <w:jc w:val="both"/>
        <w:rPr>
          <w:color w:val="252525"/>
          <w:sz w:val="28"/>
          <w:szCs w:val="28"/>
          <w:lang w:val="uk-UA"/>
        </w:rPr>
      </w:pPr>
      <w:r>
        <w:rPr>
          <w:sz w:val="28"/>
          <w:szCs w:val="28"/>
          <w:lang w:val="uk-UA"/>
        </w:rPr>
        <w:t>У міській раді  постійно ведеться моніторинг термінів виконання звернень громадян  та дотримання вимог законодавства,</w:t>
      </w:r>
      <w:r>
        <w:rPr>
          <w:rFonts w:ascii="Arial" w:hAnsi="Arial" w:cs="Arial"/>
          <w:color w:val="252525"/>
          <w:lang w:val="uk-UA"/>
        </w:rPr>
        <w:t xml:space="preserve"> </w:t>
      </w:r>
      <w:r>
        <w:rPr>
          <w:color w:val="252525"/>
          <w:sz w:val="28"/>
          <w:szCs w:val="28"/>
          <w:lang w:val="uk-UA"/>
        </w:rPr>
        <w:t xml:space="preserve">наголошується на необхідності посилення вимогливості, відповідальності та контролю за станом справ з розгляду заяв і скарг громадян. </w:t>
      </w:r>
    </w:p>
    <w:p w:rsidR="005D6D74" w:rsidRDefault="005D6D74" w:rsidP="005D6D74">
      <w:pPr>
        <w:shd w:val="clear" w:color="auto" w:fill="FFFFFF"/>
        <w:spacing w:after="100" w:afterAutospacing="1"/>
        <w:ind w:firstLine="570"/>
        <w:jc w:val="both"/>
        <w:rPr>
          <w:color w:val="252525"/>
          <w:sz w:val="28"/>
          <w:szCs w:val="28"/>
          <w:lang w:val="uk-UA"/>
        </w:rPr>
      </w:pPr>
      <w:bookmarkStart w:id="0" w:name="_GoBack"/>
      <w:bookmarkEnd w:id="0"/>
    </w:p>
    <w:p w:rsidR="005D6D74" w:rsidRDefault="005D6D74" w:rsidP="005D6D74">
      <w:pPr>
        <w:shd w:val="clear" w:color="auto" w:fill="FFFFFF"/>
        <w:spacing w:after="100" w:afterAutospacing="1"/>
        <w:jc w:val="both"/>
        <w:rPr>
          <w:color w:val="252525"/>
          <w:sz w:val="28"/>
          <w:szCs w:val="28"/>
          <w:lang w:val="uk-UA"/>
        </w:rPr>
      </w:pPr>
      <w:r>
        <w:rPr>
          <w:color w:val="252525"/>
          <w:sz w:val="28"/>
          <w:szCs w:val="28"/>
          <w:lang w:val="uk-UA"/>
        </w:rPr>
        <w:t xml:space="preserve">Начальник загального відділу </w:t>
      </w:r>
      <w:r>
        <w:rPr>
          <w:color w:val="252525"/>
          <w:sz w:val="28"/>
          <w:szCs w:val="28"/>
          <w:lang w:val="uk-UA"/>
        </w:rPr>
        <w:tab/>
      </w:r>
      <w:r>
        <w:rPr>
          <w:color w:val="252525"/>
          <w:sz w:val="28"/>
          <w:szCs w:val="28"/>
          <w:lang w:val="uk-UA"/>
        </w:rPr>
        <w:tab/>
      </w:r>
      <w:r>
        <w:rPr>
          <w:color w:val="252525"/>
          <w:sz w:val="28"/>
          <w:szCs w:val="28"/>
          <w:lang w:val="uk-UA"/>
        </w:rPr>
        <w:tab/>
      </w:r>
      <w:r>
        <w:rPr>
          <w:color w:val="252525"/>
          <w:sz w:val="28"/>
          <w:szCs w:val="28"/>
          <w:lang w:val="uk-UA"/>
        </w:rPr>
        <w:tab/>
      </w:r>
      <w:r>
        <w:rPr>
          <w:color w:val="252525"/>
          <w:sz w:val="28"/>
          <w:szCs w:val="28"/>
          <w:lang w:val="uk-UA"/>
        </w:rPr>
        <w:tab/>
        <w:t>Ніна ГВОЗДИК</w:t>
      </w:r>
    </w:p>
    <w:p w:rsidR="003E375D" w:rsidRDefault="003E375D"/>
    <w:sectPr w:rsidR="003E375D" w:rsidSect="005D6D7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52F"/>
    <w:rsid w:val="003E375D"/>
    <w:rsid w:val="005D6D74"/>
    <w:rsid w:val="0078735A"/>
    <w:rsid w:val="0090552F"/>
    <w:rsid w:val="00BD3AD3"/>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D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D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3227</Words>
  <Characters>1840</Characters>
  <Application>Microsoft Office Word</Application>
  <DocSecurity>0</DocSecurity>
  <Lines>15</Lines>
  <Paragraphs>10</Paragraphs>
  <ScaleCrop>false</ScaleCrop>
  <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2</cp:revision>
  <dcterms:created xsi:type="dcterms:W3CDTF">2025-01-23T13:12:00Z</dcterms:created>
  <dcterms:modified xsi:type="dcterms:W3CDTF">2025-01-23T13:12:00Z</dcterms:modified>
</cp:coreProperties>
</file>