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A717D" w14:textId="77777777" w:rsidR="00215C7E" w:rsidRDefault="00215C7E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4190A373" w14:textId="77777777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757FC2DC" wp14:editId="416358F3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B40DA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14:paraId="4A53CF60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0C476A19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2ABDFADA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54D58C2" w14:textId="09A8DD23" w:rsidR="003F71E5" w:rsidRPr="00F533C3" w:rsidRDefault="00456DDB" w:rsidP="001B3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533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ПРОЕКТ </w:t>
      </w:r>
      <w:r w:rsidR="00564511" w:rsidRPr="00F53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1352E2F8" w14:textId="77777777" w:rsidR="008A4CB0" w:rsidRDefault="008A4CB0" w:rsidP="00A75C4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60F52B70" w14:textId="4D39F768" w:rsidR="003F71E5" w:rsidRDefault="00456DDB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F533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17 </w:t>
      </w:r>
      <w:bookmarkStart w:id="0" w:name="_GoBack"/>
      <w:bookmarkEnd w:id="0"/>
      <w:r w:rsidR="00F533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червня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24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33A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B39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</w:t>
      </w:r>
      <w:r w:rsidR="00182F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890559C" w14:textId="77777777" w:rsidR="00D950CE" w:rsidRPr="00BC72CD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31070F" w14:textId="77777777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спеціального </w:t>
      </w:r>
    </w:p>
    <w:p w14:paraId="37E88592" w14:textId="79EC519D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фонду кошторису на 202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14:paraId="653895CD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600627B1" w14:textId="551E5E9F"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Керуючись ст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аттями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40,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бухгалтерський облік та фінансову звітність», у зв'язку з </w:t>
      </w:r>
      <w:bookmarkStart w:id="1" w:name="_Hlk198638435"/>
      <w:r w:rsidR="00456DDB">
        <w:rPr>
          <w:rFonts w:ascii="Times New Roman" w:hAnsi="Times New Roman" w:cs="Times New Roman"/>
          <w:sz w:val="28"/>
          <w:szCs w:val="28"/>
          <w:lang w:val="uk-UA"/>
        </w:rPr>
        <w:t>проведеною експертною оцінкою майна від 2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2024 року, погодженої рішенням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першого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пленарного засідання шістдесят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восьмої позачергової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сесії восьмого скликання № 3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квітня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2025 року «Про погодження висновку про вартість майна по вул.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Кременчуцька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 xml:space="preserve">буд. 2-А 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Хорол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>»</w:t>
      </w:r>
      <w:bookmarkEnd w:id="1"/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>проведеною експертною оцінкою майна від 2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2024 року, погодженої рішенням першого пленарного засідання шістдесят восьмої позачергової сесії восьмого скликання № 320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від 25 квітня 2025 року «</w:t>
      </w:r>
      <w:bookmarkStart w:id="2" w:name="_Hlk198638674"/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висновку про вартість майна по вул.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 xml:space="preserve">Молодіжна, 4 корпус 2 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>в м. Хорол</w:t>
      </w:r>
      <w:bookmarkEnd w:id="2"/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Start w:id="3" w:name="_Hlk198638693"/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>проведеною експертною оцінкою майна від 2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2024 року, погодженої рішенням першого пленарного засідання шістдесят восьмої позачергової сесії восьмого скликання № 320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від 25 квітня 2025 року «Про погодження висновку про вартість майна по вул. Молодіжна, 4 корпус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в м. Хорол»</w:t>
      </w:r>
      <w:bookmarkEnd w:id="3"/>
      <w:r w:rsidR="003D73D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проведеною експертною оцінкою майна від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2024 року, погодженої рішенням першого пленарного засідання шістдесят восьмої позачергової сесії восьмого скликання № 320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 xml:space="preserve"> від 25 квітня 2025 року «Про погодження висновку про вартість майна по вул.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 xml:space="preserve">Піски, буд. 3 </w:t>
      </w:r>
      <w:r w:rsidR="003D73DD" w:rsidRPr="003D73DD">
        <w:rPr>
          <w:rFonts w:ascii="Times New Roman" w:hAnsi="Times New Roman" w:cs="Times New Roman"/>
          <w:sz w:val="28"/>
          <w:szCs w:val="28"/>
          <w:lang w:val="uk-UA"/>
        </w:rPr>
        <w:t>в м. Хорол»</w:t>
      </w:r>
      <w:r w:rsidR="00F533C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r w:rsidR="00F533C3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14:paraId="35E5D74A" w14:textId="77777777" w:rsidR="00456DDB" w:rsidRDefault="00456DDB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89C459" w14:textId="4D81128A" w:rsid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6BB11E1C" w14:textId="77777777" w:rsidR="00456DDB" w:rsidRPr="00A75C42" w:rsidRDefault="00456DDB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3E6260" w14:textId="31E2CD00" w:rsidR="00156D27" w:rsidRPr="00156D27" w:rsidRDefault="00742348" w:rsidP="00742348">
      <w:pPr>
        <w:pStyle w:val="ab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56D27" w:rsidRPr="00156D27">
        <w:rPr>
          <w:sz w:val="28"/>
          <w:szCs w:val="28"/>
          <w:lang w:val="uk-UA"/>
        </w:rPr>
        <w:t xml:space="preserve">Внести зміни до кошторису спеціального фонду КФКВ </w:t>
      </w:r>
      <w:r w:rsidR="00156D27">
        <w:rPr>
          <w:sz w:val="28"/>
          <w:szCs w:val="28"/>
          <w:lang w:val="uk-UA"/>
        </w:rPr>
        <w:t>0</w:t>
      </w:r>
      <w:r w:rsidR="00156D27" w:rsidRPr="00156D27">
        <w:rPr>
          <w:sz w:val="28"/>
          <w:szCs w:val="28"/>
          <w:lang w:val="uk-UA"/>
        </w:rPr>
        <w:t>210150 «</w:t>
      </w:r>
      <w:r w:rsidR="00156D27" w:rsidRPr="00156D27">
        <w:rPr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sz w:val="28"/>
          <w:szCs w:val="28"/>
          <w:lang w:val="uk-UA"/>
        </w:rPr>
        <w:t>» по коду доходів 25010</w:t>
      </w:r>
      <w:r w:rsidR="0073758C">
        <w:rPr>
          <w:sz w:val="28"/>
          <w:szCs w:val="28"/>
          <w:lang w:val="uk-UA"/>
        </w:rPr>
        <w:t>200</w:t>
      </w:r>
      <w:r w:rsidR="00156D27" w:rsidRPr="00156D27">
        <w:rPr>
          <w:sz w:val="28"/>
          <w:szCs w:val="28"/>
          <w:lang w:val="uk-UA"/>
        </w:rPr>
        <w:t xml:space="preserve">  «</w:t>
      </w:r>
      <w:r w:rsidR="0073758C" w:rsidRPr="0073758C">
        <w:rPr>
          <w:color w:val="000000"/>
          <w:sz w:val="28"/>
          <w:szCs w:val="28"/>
          <w:shd w:val="clear" w:color="auto" w:fill="FFFFFF"/>
          <w:lang w:val="uk-UA"/>
        </w:rPr>
        <w:t>Надходження бюджетних установ від додаткової (господарської) діяльності</w:t>
      </w:r>
      <w:r w:rsidR="00156D27" w:rsidRPr="00156D27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156D27" w:rsidRPr="00156D27">
        <w:rPr>
          <w:sz w:val="28"/>
          <w:szCs w:val="28"/>
          <w:lang w:val="uk-UA"/>
        </w:rPr>
        <w:t xml:space="preserve"> на суму </w:t>
      </w:r>
      <w:r w:rsidR="003D73DD">
        <w:rPr>
          <w:sz w:val="28"/>
          <w:szCs w:val="28"/>
          <w:lang w:val="uk-UA"/>
        </w:rPr>
        <w:t>608720,00</w:t>
      </w:r>
      <w:r w:rsidR="00156D27" w:rsidRPr="00156D27">
        <w:rPr>
          <w:sz w:val="28"/>
          <w:szCs w:val="28"/>
          <w:lang w:val="uk-UA"/>
        </w:rPr>
        <w:t xml:space="preserve"> грн. </w:t>
      </w:r>
    </w:p>
    <w:p w14:paraId="3950C0C3" w14:textId="77777777" w:rsidR="00156D27" w:rsidRPr="00F533C3" w:rsidRDefault="00156D27" w:rsidP="00156D27">
      <w:pPr>
        <w:pStyle w:val="ab"/>
        <w:ind w:left="0"/>
        <w:jc w:val="both"/>
        <w:rPr>
          <w:sz w:val="12"/>
          <w:szCs w:val="12"/>
          <w:lang w:val="uk-UA"/>
        </w:rPr>
      </w:pPr>
    </w:p>
    <w:p w14:paraId="69FFC20B" w14:textId="1C696EDE" w:rsidR="00156D27" w:rsidRDefault="00742348" w:rsidP="00737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2. Внести зміни до кошторису спеціального фонду КФКВ 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210150 «</w:t>
      </w:r>
      <w:r w:rsidR="00156D27" w:rsidRPr="00156D2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» по коду доходів </w:t>
      </w:r>
      <w:r w:rsidR="0073758C" w:rsidRPr="0073758C">
        <w:rPr>
          <w:rFonts w:ascii="Times New Roman" w:hAnsi="Times New Roman" w:cs="Times New Roman"/>
          <w:sz w:val="28"/>
          <w:szCs w:val="28"/>
          <w:lang w:val="uk-UA"/>
        </w:rPr>
        <w:t xml:space="preserve">25010200  «Надходження бюджетних установ від додаткової (господарської) діяльності»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lastRenderedPageBreak/>
        <w:t>на суму</w:t>
      </w:r>
      <w:r w:rsidR="006B1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608720,00</w:t>
      </w:r>
      <w:r w:rsidR="008F5469" w:rsidRPr="008F54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грн. т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 xml:space="preserve">а по </w:t>
      </w:r>
      <w:r w:rsidR="006C5011">
        <w:rPr>
          <w:rFonts w:ascii="Times New Roman" w:hAnsi="Times New Roman" w:cs="Times New Roman"/>
          <w:sz w:val="28"/>
          <w:szCs w:val="28"/>
          <w:lang w:val="uk-UA"/>
        </w:rPr>
        <w:t>КЕКВ 3110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«Предмети, матеріали,</w:t>
      </w:r>
      <w:r w:rsidR="00356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та інвентар» в сумі </w:t>
      </w:r>
      <w:r w:rsidR="003D73DD">
        <w:rPr>
          <w:rFonts w:ascii="Times New Roman" w:hAnsi="Times New Roman" w:cs="Times New Roman"/>
          <w:sz w:val="28"/>
          <w:szCs w:val="28"/>
          <w:lang w:val="uk-UA"/>
        </w:rPr>
        <w:t>608720,00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14:paraId="5DEBDDA5" w14:textId="77777777" w:rsidR="003D73DD" w:rsidRDefault="003D73DD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F10D56C" w14:textId="77777777" w:rsidR="003D73DD" w:rsidRDefault="003D73DD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1C5FCED" w14:textId="77777777" w:rsidR="003D73DD" w:rsidRDefault="003D73DD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6D010E81" w14:textId="77777777" w:rsidR="003D73DD" w:rsidRDefault="003D73DD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600BBFC" w14:textId="1384E991" w:rsidR="008129BF" w:rsidRPr="007C492D" w:rsidRDefault="00357062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8129BF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8129BF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                                                                        Сергій ВОЛОШИН</w:t>
      </w:r>
      <w:r w:rsidR="008129BF">
        <w:rPr>
          <w:sz w:val="28"/>
          <w:szCs w:val="28"/>
          <w:lang w:val="uk-UA"/>
        </w:rPr>
        <w:t xml:space="preserve"> </w:t>
      </w:r>
    </w:p>
    <w:p w14:paraId="55388CD6" w14:textId="77777777" w:rsidR="003B52E1" w:rsidRPr="007C492D" w:rsidRDefault="003B52E1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sectPr w:rsidR="003B52E1" w:rsidRPr="007C492D" w:rsidSect="0073758C">
      <w:headerReference w:type="default" r:id="rId10"/>
      <w:pgSz w:w="11906" w:h="16838" w:code="9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AC239" w14:textId="77777777" w:rsidR="004147F8" w:rsidRDefault="004147F8" w:rsidP="00E40010">
      <w:pPr>
        <w:spacing w:after="0" w:line="240" w:lineRule="auto"/>
      </w:pPr>
      <w:r>
        <w:separator/>
      </w:r>
    </w:p>
  </w:endnote>
  <w:endnote w:type="continuationSeparator" w:id="0">
    <w:p w14:paraId="15FC5CA3" w14:textId="77777777" w:rsidR="004147F8" w:rsidRDefault="004147F8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46FF1F" w14:textId="77777777" w:rsidR="004147F8" w:rsidRDefault="004147F8" w:rsidP="00E40010">
      <w:pPr>
        <w:spacing w:after="0" w:line="240" w:lineRule="auto"/>
      </w:pPr>
      <w:r>
        <w:separator/>
      </w:r>
    </w:p>
  </w:footnote>
  <w:footnote w:type="continuationSeparator" w:id="0">
    <w:p w14:paraId="1A4A4803" w14:textId="77777777" w:rsidR="004147F8" w:rsidRDefault="004147F8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4EB0945C" w14:textId="77777777" w:rsidR="00E40010" w:rsidRDefault="00C1149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3C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38745F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15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6E11"/>
    <w:rsid w:val="000708A1"/>
    <w:rsid w:val="000E5316"/>
    <w:rsid w:val="00130C05"/>
    <w:rsid w:val="001319B1"/>
    <w:rsid w:val="001334C6"/>
    <w:rsid w:val="00134100"/>
    <w:rsid w:val="00156D27"/>
    <w:rsid w:val="00182FF2"/>
    <w:rsid w:val="001B397B"/>
    <w:rsid w:val="001B4735"/>
    <w:rsid w:val="00215C7E"/>
    <w:rsid w:val="002326F1"/>
    <w:rsid w:val="00242989"/>
    <w:rsid w:val="0025724E"/>
    <w:rsid w:val="00284C7E"/>
    <w:rsid w:val="002C222D"/>
    <w:rsid w:val="00312BC8"/>
    <w:rsid w:val="003339BC"/>
    <w:rsid w:val="00356D83"/>
    <w:rsid w:val="00357062"/>
    <w:rsid w:val="00387FB1"/>
    <w:rsid w:val="003B52E1"/>
    <w:rsid w:val="003C5614"/>
    <w:rsid w:val="003D73DD"/>
    <w:rsid w:val="003F0BA9"/>
    <w:rsid w:val="003F1DF3"/>
    <w:rsid w:val="003F2CFD"/>
    <w:rsid w:val="003F71E5"/>
    <w:rsid w:val="00413CC2"/>
    <w:rsid w:val="004147F8"/>
    <w:rsid w:val="004175A4"/>
    <w:rsid w:val="00425E22"/>
    <w:rsid w:val="00453C18"/>
    <w:rsid w:val="00456DDB"/>
    <w:rsid w:val="00485676"/>
    <w:rsid w:val="004B7EFF"/>
    <w:rsid w:val="004C413C"/>
    <w:rsid w:val="004E41A5"/>
    <w:rsid w:val="004E59C1"/>
    <w:rsid w:val="00501609"/>
    <w:rsid w:val="00501A61"/>
    <w:rsid w:val="0051182A"/>
    <w:rsid w:val="00512F80"/>
    <w:rsid w:val="00563DD3"/>
    <w:rsid w:val="00564511"/>
    <w:rsid w:val="00570A60"/>
    <w:rsid w:val="005C01C4"/>
    <w:rsid w:val="00623A6B"/>
    <w:rsid w:val="00624892"/>
    <w:rsid w:val="00643E12"/>
    <w:rsid w:val="006459C2"/>
    <w:rsid w:val="006535C2"/>
    <w:rsid w:val="00692E1B"/>
    <w:rsid w:val="006B1D96"/>
    <w:rsid w:val="006C5011"/>
    <w:rsid w:val="006E5885"/>
    <w:rsid w:val="006F24C1"/>
    <w:rsid w:val="00705084"/>
    <w:rsid w:val="00717E38"/>
    <w:rsid w:val="00725787"/>
    <w:rsid w:val="007257C6"/>
    <w:rsid w:val="0073758C"/>
    <w:rsid w:val="00742348"/>
    <w:rsid w:val="00786BE5"/>
    <w:rsid w:val="007B2775"/>
    <w:rsid w:val="007C492D"/>
    <w:rsid w:val="007D1C4B"/>
    <w:rsid w:val="0080186F"/>
    <w:rsid w:val="00811347"/>
    <w:rsid w:val="008129BF"/>
    <w:rsid w:val="00817251"/>
    <w:rsid w:val="00825FD0"/>
    <w:rsid w:val="00855912"/>
    <w:rsid w:val="00864851"/>
    <w:rsid w:val="008903E5"/>
    <w:rsid w:val="008A4CB0"/>
    <w:rsid w:val="008B33DF"/>
    <w:rsid w:val="008B4934"/>
    <w:rsid w:val="008D6A25"/>
    <w:rsid w:val="008E0754"/>
    <w:rsid w:val="008F5469"/>
    <w:rsid w:val="008F6021"/>
    <w:rsid w:val="009258A7"/>
    <w:rsid w:val="00934E41"/>
    <w:rsid w:val="00942B51"/>
    <w:rsid w:val="00950EB3"/>
    <w:rsid w:val="0096541F"/>
    <w:rsid w:val="00985747"/>
    <w:rsid w:val="009A0C4B"/>
    <w:rsid w:val="009B62D4"/>
    <w:rsid w:val="00A32E93"/>
    <w:rsid w:val="00A33AD5"/>
    <w:rsid w:val="00A60CE9"/>
    <w:rsid w:val="00A75C42"/>
    <w:rsid w:val="00AA0DA8"/>
    <w:rsid w:val="00B20E4B"/>
    <w:rsid w:val="00B27556"/>
    <w:rsid w:val="00B60A14"/>
    <w:rsid w:val="00B80E47"/>
    <w:rsid w:val="00B83049"/>
    <w:rsid w:val="00C1149E"/>
    <w:rsid w:val="00C20EF7"/>
    <w:rsid w:val="00C33383"/>
    <w:rsid w:val="00C43C57"/>
    <w:rsid w:val="00C568EE"/>
    <w:rsid w:val="00CA6A2F"/>
    <w:rsid w:val="00CB2501"/>
    <w:rsid w:val="00CF7526"/>
    <w:rsid w:val="00D20ED0"/>
    <w:rsid w:val="00D449FE"/>
    <w:rsid w:val="00D50541"/>
    <w:rsid w:val="00D72FDD"/>
    <w:rsid w:val="00D757C7"/>
    <w:rsid w:val="00D9328E"/>
    <w:rsid w:val="00D950CE"/>
    <w:rsid w:val="00DB0CE9"/>
    <w:rsid w:val="00DB4EB4"/>
    <w:rsid w:val="00DD588A"/>
    <w:rsid w:val="00DE60D4"/>
    <w:rsid w:val="00E13ED8"/>
    <w:rsid w:val="00E17903"/>
    <w:rsid w:val="00E3690D"/>
    <w:rsid w:val="00E40010"/>
    <w:rsid w:val="00E61279"/>
    <w:rsid w:val="00E617E4"/>
    <w:rsid w:val="00E8792C"/>
    <w:rsid w:val="00F00446"/>
    <w:rsid w:val="00F21188"/>
    <w:rsid w:val="00F302FF"/>
    <w:rsid w:val="00F34ECF"/>
    <w:rsid w:val="00F35118"/>
    <w:rsid w:val="00F533C3"/>
    <w:rsid w:val="00F63939"/>
    <w:rsid w:val="00F87E3B"/>
    <w:rsid w:val="00FA1205"/>
    <w:rsid w:val="00FA3190"/>
    <w:rsid w:val="00FA4342"/>
    <w:rsid w:val="00FB5236"/>
    <w:rsid w:val="00FB7D0F"/>
    <w:rsid w:val="00FC2D4E"/>
    <w:rsid w:val="00FC4368"/>
    <w:rsid w:val="00FF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C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3C652-6511-49CC-8DB9-ABC25D24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4</cp:revision>
  <cp:lastPrinted>2025-02-26T13:15:00Z</cp:lastPrinted>
  <dcterms:created xsi:type="dcterms:W3CDTF">2025-05-20T10:07:00Z</dcterms:created>
  <dcterms:modified xsi:type="dcterms:W3CDTF">2025-05-20T13:58:00Z</dcterms:modified>
</cp:coreProperties>
</file>