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A78AB" w14:textId="4A870E56" w:rsidR="00A9406F" w:rsidRPr="000801ED" w:rsidRDefault="004D7CBD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ЗАТВЕРДЖЕНО</w:t>
      </w:r>
      <w:r w:rsidR="00A9406F" w:rsidRPr="000801ED">
        <w:rPr>
          <w:rFonts w:ascii="Times New Roman" w:eastAsia="Times New Roman" w:hAnsi="Times New Roman" w:cs="Times New Roman"/>
          <w:color w:val="000000"/>
          <w:sz w:val="28"/>
          <w:lang w:eastAsia="ru-RU"/>
        </w:rPr>
        <w:tab/>
      </w:r>
    </w:p>
    <w:p w14:paraId="2753F78D" w14:textId="4299FD54" w:rsidR="00A9406F" w:rsidRPr="000801ED" w:rsidRDefault="004D7CBD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Рішення</w:t>
      </w:r>
      <w:r w:rsidR="00A9406F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виконавчого комітету</w:t>
      </w:r>
    </w:p>
    <w:p w14:paraId="5B4C99A0" w14:textId="77777777" w:rsidR="00A9406F" w:rsidRPr="000801ED" w:rsidRDefault="00A9406F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Хорольської міської ради</w:t>
      </w:r>
    </w:p>
    <w:p w14:paraId="24AE7691" w14:textId="79A872B5" w:rsidR="00A9406F" w:rsidRDefault="006F53B3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в</w:t>
      </w:r>
      <w:r w:rsidR="00A9406F" w:rsidRPr="000801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ід __________№</w:t>
      </w:r>
      <w:r w:rsidR="00A9406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_____________</w:t>
      </w:r>
    </w:p>
    <w:p w14:paraId="0085BAAA" w14:textId="77777777" w:rsidR="000274F2" w:rsidRPr="000801ED" w:rsidRDefault="000274F2" w:rsidP="00A9406F">
      <w:pPr>
        <w:spacing w:after="0" w:line="240" w:lineRule="auto"/>
        <w:ind w:left="467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40755F7" w14:textId="77777777" w:rsidR="00A9406F" w:rsidRDefault="00A9406F" w:rsidP="00A940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BA2A5E" w14:textId="5AF11BC6" w:rsidR="006917AD" w:rsidRPr="004123E4" w:rsidRDefault="004123E4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123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Технологічна картка адміністративної послуги</w:t>
      </w:r>
    </w:p>
    <w:p w14:paraId="11F81F09" w14:textId="77777777" w:rsidR="006917AD" w:rsidRPr="004123E4" w:rsidRDefault="006917AD" w:rsidP="00691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CB494C" w14:textId="77777777" w:rsidR="006917AD" w:rsidRPr="004123E4" w:rsidRDefault="006917AD" w:rsidP="006917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C7EF2E" w14:textId="6EC357EA" w:rsidR="006917AD" w:rsidRPr="004123E4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proofErr w:type="spellStart"/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Послуга</w:t>
      </w:r>
      <w:proofErr w:type="spellEnd"/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: </w:t>
      </w:r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Реєстрація місця проживання</w:t>
      </w:r>
      <w:r w:rsidR="00C93A70"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малолітньої</w:t>
      </w:r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дитини </w:t>
      </w:r>
      <w:r w:rsidR="00C93A70"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(</w:t>
      </w:r>
      <w:r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до 14 років</w:t>
      </w:r>
      <w:r w:rsidR="00C93A70" w:rsidRPr="004123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)</w:t>
      </w:r>
    </w:p>
    <w:p w14:paraId="642F9A3D" w14:textId="77777777" w:rsidR="006917AD" w:rsidRPr="004123E4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uk-UA" w:eastAsia="ru-RU"/>
        </w:rPr>
      </w:pPr>
    </w:p>
    <w:p w14:paraId="113D10F9" w14:textId="77777777" w:rsidR="006917AD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14:paraId="6EC0C8C4" w14:textId="74E2FCC3" w:rsidR="006917AD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Відділ Центр надання адміністративних послуг виконавчого комітету Хорольської міської ради</w:t>
      </w:r>
    </w:p>
    <w:p w14:paraId="4307C4E4" w14:textId="77777777" w:rsidR="006917AD" w:rsidRDefault="006917AD" w:rsidP="006917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0"/>
        <w:gridCol w:w="2780"/>
        <w:gridCol w:w="1992"/>
        <w:gridCol w:w="2429"/>
        <w:gridCol w:w="1774"/>
      </w:tblGrid>
      <w:tr w:rsidR="000660FD" w:rsidRPr="000660FD" w14:paraId="27C62F44" w14:textId="77777777" w:rsidTr="000660FD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0F459E9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92A1DD4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опрацювання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надання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адміністративної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FC73437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Відповідальна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посадова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особа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82B18E4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Виконавчі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міської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відповідальні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етапи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дію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866C6DC" w14:textId="77777777" w:rsidR="000660FD" w:rsidRPr="004123E4" w:rsidRDefault="000660FD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Строк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етапів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дії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4123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  <w:p w14:paraId="59E7AC34" w14:textId="77777777" w:rsidR="000660FD" w:rsidRPr="004123E4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9101E83" w14:textId="77777777" w:rsidR="000660FD" w:rsidRPr="000660FD" w:rsidRDefault="000660FD" w:rsidP="000660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0"/>
        <w:gridCol w:w="3722"/>
        <w:gridCol w:w="2275"/>
        <w:gridCol w:w="1911"/>
        <w:gridCol w:w="1327"/>
      </w:tblGrid>
      <w:tr w:rsidR="004A080B" w:rsidRPr="000660FD" w14:paraId="7D98C465" w14:textId="77777777" w:rsidTr="000660FD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7A6F8D7C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493BEAB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530659E5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35B393BD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378291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4A080B" w:rsidRPr="000660FD" w14:paraId="6855EC85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B36115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A04F5A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Формування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заяви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використанням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програмно-технічних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засобів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відтворення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її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паперовій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формі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10F8AD" w14:textId="0390DC9C" w:rsidR="000660FD" w:rsidRPr="000660FD" w:rsidRDefault="00A9406F" w:rsidP="004A080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–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20DB8B" w14:textId="5F56FFCE" w:rsidR="000660FD" w:rsidRPr="000660FD" w:rsidRDefault="00A9406F" w:rsidP="004A080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ЦНАП виконавчого комітету Хорольської міської ради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надалі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ЦНАП)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31D0B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30CDF5A8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169316C5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5F96E3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452C63DF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Перевірка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належності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паспортного документа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особі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яка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подала,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його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дійсності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правильності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заповнення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заяви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реєстрацію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та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наявності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документів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необхідних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проживання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робиться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відповідний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запис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заяві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.</w:t>
            </w:r>
            <w:r w:rsidRPr="000660FD">
              <w:rPr>
                <w:rFonts w:ascii="Calibri" w:eastAsia="Times New Roman" w:hAnsi="Calibri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Перевірка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перебування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житла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в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іпотеці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довірчій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власності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як способу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забезпечення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виконання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зобов’язань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використанням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відомостей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Державного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реєстру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речових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прав на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нерухоме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майно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040F2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C86313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8D9D9A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10E404A6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2717E043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DD3B77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3F0B09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протоколу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адміністративне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відповідно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статті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197 Кодексу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адміністративні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правопорушення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особа, яка є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громадянином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звернулася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закінчення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календарних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днів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після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зняття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попереднього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та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випадку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якщо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установлено,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особа, яка є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громадянином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України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звернулася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новонародженої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після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спливу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трьох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місяців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з дня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державної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її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народження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74B10" w14:textId="78B8C323" w:rsidR="000660FD" w:rsidRPr="000660FD" w:rsidRDefault="00A9406F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>Спеціаліст або адміністратор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2762C8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054E73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99F80AA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4409E7F6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033066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648C86" w14:textId="77777777" w:rsidR="000660FD" w:rsidRPr="000660FD" w:rsidRDefault="000660FD" w:rsidP="000660FD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Ухвалення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рішення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відмову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6FD7DA" w14:textId="35E03331" w:rsidR="000660FD" w:rsidRPr="000660FD" w:rsidRDefault="00A9406F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B8CAF9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4F60D7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442DC4A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70ECC267" w14:textId="77777777" w:rsidTr="000660FD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14A38E" w14:textId="77777777" w:rsidR="000660FD" w:rsidRPr="000660FD" w:rsidRDefault="000660FD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D35A98" w14:textId="0AA8A159" w:rsidR="000660FD" w:rsidRPr="000660FD" w:rsidRDefault="000660FD" w:rsidP="00A3727B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Унесення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відомостей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реєстрацію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місця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малолітньої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дитини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 </w:t>
            </w:r>
            <w:r w:rsidR="000274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еєстру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громади</w:t>
            </w:r>
            <w:proofErr w:type="spellEnd"/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477B85" w14:textId="1A402D20" w:rsidR="000660FD" w:rsidRPr="000660FD" w:rsidRDefault="00A9406F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Спеціаліст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5A725C" w14:textId="77777777" w:rsidR="000660FD" w:rsidRPr="000660FD" w:rsidRDefault="004A080B" w:rsidP="000660FD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E2137C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41122A47" w14:textId="77777777" w:rsidR="000660FD" w:rsidRPr="000660FD" w:rsidRDefault="000660FD" w:rsidP="000660FD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2DFA5BB5" w14:textId="77777777" w:rsidTr="000660FD">
        <w:trPr>
          <w:trHeight w:val="12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3EFFA" w14:textId="4B2B0C9A" w:rsidR="000660FD" w:rsidRPr="000274F2" w:rsidRDefault="000274F2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CA514A" w14:textId="77777777" w:rsidR="000660FD" w:rsidRPr="000660FD" w:rsidRDefault="000660FD" w:rsidP="00066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Інформування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законного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представника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 </w:t>
            </w:r>
          </w:p>
          <w:p w14:paraId="409D6D4F" w14:textId="77777777" w:rsidR="000660FD" w:rsidRPr="000660FD" w:rsidRDefault="000660FD" w:rsidP="00066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представника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),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уповноваженої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особи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житла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уповноваженої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особи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спеціалізованої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соціальної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установи у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випадку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ухвалення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рішення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відмову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із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зазначенням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підстав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для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відмови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засобами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поштового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телефонного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або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електронного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зв’язку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7738FA" w14:textId="77777777" w:rsidR="000660FD" w:rsidRPr="000660FD" w:rsidRDefault="000660FD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Адміністратор</w:t>
            </w:r>
            <w:proofErr w:type="spell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1C162" w14:textId="77777777" w:rsidR="000660FD" w:rsidRPr="000660FD" w:rsidRDefault="004A080B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F4C277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7FD51E5A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080B" w:rsidRPr="000660FD" w14:paraId="0F74DA8D" w14:textId="77777777" w:rsidTr="000660FD">
        <w:trPr>
          <w:trHeight w:val="120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CEFB7" w14:textId="0E352F68" w:rsidR="000660FD" w:rsidRPr="000274F2" w:rsidRDefault="000274F2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A52BD4" w14:textId="77777777" w:rsidR="000660FD" w:rsidRPr="008C05B0" w:rsidRDefault="000660FD" w:rsidP="000660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8C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 разі здійснення реєстрації місця проживання малолітньої дитини, одночасно із зняттям з реєстрації попереднього місця проживання в іншій адміністративно-територіальній</w:t>
            </w:r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C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одиниці до органу реєстрації, на території обслуговування якого зареєстроване попереднє місце проживання особи, не пізніше наступного дня надсилання в електронній формі повідомлення про зняття з реєстрації місця проживання особи для внесення інформації до відповідного реєстру територіальної громади. У разі коли реєстр територіальної громади створено та ведеться засобами інформаційно-</w:t>
            </w:r>
            <w:r w:rsidRPr="008C0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комунікаційної системи органу реєстрації і повідомлення неможливо надіслати в електронній формі, таке повідомлення в день здійснення реєстраційної дії надсилається відповідному органу реєстрації в паперовій формі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8F30AB" w14:textId="29684ED9" w:rsidR="000660FD" w:rsidRPr="008C05B0" w:rsidRDefault="00A9406F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lastRenderedPageBreak/>
              <w:t xml:space="preserve">Спеціаліст </w:t>
            </w:r>
            <w:r w:rsidRPr="008C05B0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>відділу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val="uk-UA" w:eastAsia="ru-RU"/>
              </w:rPr>
              <w:t xml:space="preserve"> ЦНАП виконавчого комітету Хорольської міської ради</w:t>
            </w:r>
            <w:r w:rsidRPr="00FE36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3636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AE2FE" w14:textId="77777777" w:rsidR="000660FD" w:rsidRPr="004A080B" w:rsidRDefault="004A080B" w:rsidP="000660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ЦНАП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F30011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 момент</w:t>
            </w:r>
            <w:proofErr w:type="gramEnd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60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звернення</w:t>
            </w:r>
            <w:proofErr w:type="spellEnd"/>
          </w:p>
          <w:p w14:paraId="6A566530" w14:textId="77777777" w:rsidR="000660FD" w:rsidRPr="000660FD" w:rsidRDefault="000660FD" w:rsidP="000660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0F10D38" w14:textId="77777777" w:rsidR="000660FD" w:rsidRPr="000660FD" w:rsidRDefault="000660FD" w:rsidP="000660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Суб’єкт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звернення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має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право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оскаржити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результат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надання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адміністративної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послуги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в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установленому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законодавством</w:t>
      </w:r>
      <w:proofErr w:type="spellEnd"/>
      <w:r w:rsidRPr="000660F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порядку.</w:t>
      </w:r>
    </w:p>
    <w:p w14:paraId="0A94E774" w14:textId="77777777" w:rsidR="00DC466B" w:rsidRDefault="00DC466B"/>
    <w:sectPr w:rsidR="00DC466B" w:rsidSect="00DC46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60FD"/>
    <w:rsid w:val="000274F2"/>
    <w:rsid w:val="000660FD"/>
    <w:rsid w:val="000E39CB"/>
    <w:rsid w:val="000F04AE"/>
    <w:rsid w:val="00116350"/>
    <w:rsid w:val="004123E4"/>
    <w:rsid w:val="004A080B"/>
    <w:rsid w:val="004D7CBD"/>
    <w:rsid w:val="006917AD"/>
    <w:rsid w:val="006F53B3"/>
    <w:rsid w:val="007117A6"/>
    <w:rsid w:val="007D3E1A"/>
    <w:rsid w:val="008147CA"/>
    <w:rsid w:val="008C05B0"/>
    <w:rsid w:val="00A3727B"/>
    <w:rsid w:val="00A9406F"/>
    <w:rsid w:val="00C93A70"/>
    <w:rsid w:val="00DC466B"/>
    <w:rsid w:val="00E62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676BE"/>
  <w15:docId w15:val="{5581D160-15B4-492A-B667-224678BB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4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660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0660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1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256703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9361">
          <w:marLeft w:val="-4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2414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Slaven</cp:lastModifiedBy>
  <cp:revision>19</cp:revision>
  <cp:lastPrinted>2025-04-30T11:31:00Z</cp:lastPrinted>
  <dcterms:created xsi:type="dcterms:W3CDTF">2022-12-01T07:52:00Z</dcterms:created>
  <dcterms:modified xsi:type="dcterms:W3CDTF">2025-04-30T11:32:00Z</dcterms:modified>
</cp:coreProperties>
</file>