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3EEA" w14:textId="77777777" w:rsidR="00C221D5" w:rsidRPr="00D06795" w:rsidRDefault="00C221D5" w:rsidP="00C221D5">
      <w:pPr>
        <w:spacing w:after="0" w:line="276" w:lineRule="auto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77777777" w:rsidR="00C221D5" w:rsidRDefault="00C221D5" w:rsidP="006B4487">
      <w:pPr>
        <w:spacing w:after="0" w:line="240" w:lineRule="auto"/>
        <w:jc w:val="center"/>
        <w:rPr>
          <w:b/>
          <w:bCs/>
          <w:lang w:val="uk-UA"/>
        </w:rPr>
      </w:pPr>
      <w:r w:rsidRPr="00D06795">
        <w:rPr>
          <w:b/>
          <w:lang w:val="uk-UA"/>
        </w:rPr>
        <w:t>ВИКОНАВЧИЙ КОМІТЕТ</w:t>
      </w:r>
      <w:r>
        <w:rPr>
          <w:b/>
          <w:bCs/>
          <w:lang w:val="uk-UA"/>
        </w:rPr>
        <w:br/>
        <w:t> </w:t>
      </w:r>
    </w:p>
    <w:p w14:paraId="340E9344" w14:textId="2D193317" w:rsidR="00C221D5" w:rsidRPr="00D06795" w:rsidRDefault="006A6B8F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>
        <w:rPr>
          <w:b/>
          <w:bCs/>
          <w:lang w:val="uk-UA"/>
        </w:rPr>
        <w:t xml:space="preserve">ПРОЄКТ </w:t>
      </w:r>
      <w:r w:rsidR="00C221D5"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4EBE19EB" w:rsidR="00C221D5" w:rsidRPr="00D06795" w:rsidRDefault="000562F6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="006A6B8F">
        <w:rPr>
          <w:lang w:val="uk-UA"/>
        </w:rPr>
        <w:t>1</w:t>
      </w:r>
      <w:r w:rsidR="00B83B29">
        <w:rPr>
          <w:lang w:val="uk-UA"/>
        </w:rPr>
        <w:t>8</w:t>
      </w:r>
      <w:r w:rsidR="006A6B8F">
        <w:rPr>
          <w:lang w:val="uk-UA"/>
        </w:rPr>
        <w:t xml:space="preserve"> лютого</w:t>
      </w:r>
      <w:r w:rsidR="00C221D5">
        <w:rPr>
          <w:lang w:val="uk-UA"/>
        </w:rPr>
        <w:t xml:space="preserve">  202</w:t>
      </w:r>
      <w:r w:rsidR="007E3065">
        <w:rPr>
          <w:lang w:val="uk-UA"/>
        </w:rPr>
        <w:t>5</w:t>
      </w:r>
      <w:r w:rsidR="00C221D5" w:rsidRPr="00D06795">
        <w:rPr>
          <w:lang w:val="uk-UA"/>
        </w:rPr>
        <w:t xml:space="preserve"> року                                                                               </w:t>
      </w:r>
      <w:r w:rsidR="00C221D5" w:rsidRPr="000562F6">
        <w:rPr>
          <w:lang w:val="uk-UA"/>
        </w:rPr>
        <w:t xml:space="preserve">     </w:t>
      </w:r>
      <w:r w:rsidR="00C221D5">
        <w:rPr>
          <w:lang w:val="uk-UA"/>
        </w:rPr>
        <w:t>№</w:t>
      </w:r>
    </w:p>
    <w:p w14:paraId="71A510D3" w14:textId="77777777" w:rsidR="00C221D5" w:rsidRDefault="00C221D5" w:rsidP="00C221D5">
      <w:pPr>
        <w:spacing w:after="0" w:line="240" w:lineRule="auto"/>
        <w:ind w:right="4252"/>
        <w:jc w:val="both"/>
        <w:rPr>
          <w:lang w:val="uk-UA"/>
        </w:rPr>
      </w:pPr>
    </w:p>
    <w:p w14:paraId="30C99FD7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71347C" w14:textId="77777777" w:rsidR="006B4487" w:rsidRPr="00D06795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38E3ECA9" w:rsidR="00C221D5" w:rsidRPr="00D06795" w:rsidRDefault="00C221D5" w:rsidP="006A6B8F">
      <w:pPr>
        <w:spacing w:after="0" w:line="240" w:lineRule="auto"/>
        <w:ind w:right="4818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6A6B8F">
        <w:rPr>
          <w:lang w:val="uk-UA"/>
        </w:rPr>
        <w:t>стан 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</w:p>
    <w:p w14:paraId="60531AD4" w14:textId="77777777" w:rsidR="00C221D5" w:rsidRDefault="00C221D5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437282B6" w:rsidR="00C221D5" w:rsidRPr="00D06795" w:rsidRDefault="00C221D5" w:rsidP="006A6B8F">
      <w:pPr>
        <w:spacing w:after="0" w:line="240" w:lineRule="auto"/>
        <w:ind w:right="-1" w:firstLine="708"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6A6B8F">
        <w:rPr>
          <w:lang w:val="uk-UA"/>
        </w:rPr>
        <w:t>5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заслухавши</w:t>
      </w:r>
      <w:r w:rsidRPr="0092644A">
        <w:rPr>
          <w:rFonts w:eastAsia="Times New Roman"/>
          <w:lang w:val="uk-UA" w:eastAsia="ru-RU"/>
        </w:rPr>
        <w:t xml:space="preserve"> </w:t>
      </w:r>
      <w:r w:rsidR="006A6B8F">
        <w:rPr>
          <w:rFonts w:eastAsia="Times New Roman"/>
          <w:lang w:val="uk-UA" w:eastAsia="ru-RU"/>
        </w:rPr>
        <w:t xml:space="preserve">інформацію про стан </w:t>
      </w:r>
      <w:r w:rsidR="006A6B8F">
        <w:rPr>
          <w:lang w:val="uk-UA"/>
        </w:rPr>
        <w:t>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6BE39A83" w14:textId="25902EBD" w:rsidR="00C221D5" w:rsidRDefault="006A6B8F" w:rsidP="006A6B8F">
      <w:pPr>
        <w:spacing w:after="0" w:line="240" w:lineRule="auto"/>
        <w:ind w:firstLine="708"/>
        <w:contextualSpacing/>
        <w:jc w:val="both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Інформацію про стан </w:t>
      </w:r>
      <w:r>
        <w:rPr>
          <w:lang w:val="uk-UA"/>
        </w:rPr>
        <w:t>розроблення містобудівної документації «Внесення змін в генеральний план м.Хорол Лубенського району Полтавської області з розділами «Стратегічна екологічна оцінка», «План зонування території та ІТЗ ЦЗ», «План червоних ліній магістральних вулиць» та «Історико-архітектурного опорного плану м.Хорол Полтавської області з визначенням меж і режимів використання зон охорони пам’яток та історичних ареалів»</w:t>
      </w:r>
      <w:r w:rsidR="00C221D5" w:rsidRPr="002F6709">
        <w:rPr>
          <w:rFonts w:eastAsia="Times New Roman"/>
          <w:lang w:val="uk-UA" w:eastAsia="ru-RU"/>
        </w:rPr>
        <w:t xml:space="preserve"> взяти до відома (</w:t>
      </w:r>
      <w:r w:rsidR="00C221D5">
        <w:rPr>
          <w:rFonts w:eastAsia="Times New Roman"/>
          <w:lang w:val="uk-UA" w:eastAsia="ru-RU"/>
        </w:rPr>
        <w:t>додається</w:t>
      </w:r>
      <w:r w:rsidR="00C221D5" w:rsidRPr="002F6709">
        <w:rPr>
          <w:rFonts w:eastAsia="Times New Roman"/>
          <w:lang w:val="uk-UA" w:eastAsia="ru-RU"/>
        </w:rPr>
        <w:t>).</w:t>
      </w:r>
      <w:r w:rsidR="00C221D5" w:rsidRPr="002F6709">
        <w:rPr>
          <w:rFonts w:eastAsia="Times New Roman"/>
          <w:b/>
          <w:lang w:val="uk-UA" w:eastAsia="ru-RU"/>
        </w:rPr>
        <w:tab/>
      </w:r>
    </w:p>
    <w:p w14:paraId="310C0EE5" w14:textId="36A4368B" w:rsidR="006A6B8F" w:rsidRDefault="006A6B8F" w:rsidP="006A6B8F">
      <w:pPr>
        <w:spacing w:after="0" w:line="240" w:lineRule="auto"/>
        <w:ind w:firstLine="708"/>
        <w:contextualSpacing/>
        <w:jc w:val="both"/>
        <w:rPr>
          <w:rFonts w:eastAsia="Times New Roman"/>
          <w:b/>
          <w:lang w:val="uk-UA" w:eastAsia="ru-RU"/>
        </w:rPr>
      </w:pPr>
    </w:p>
    <w:p w14:paraId="54CD33AF" w14:textId="77777777" w:rsidR="006A6B8F" w:rsidRDefault="006A6B8F" w:rsidP="006A6B8F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</w:p>
    <w:p w14:paraId="62552FB7" w14:textId="517C387F" w:rsidR="00CD29CA" w:rsidRPr="00BC3CEC" w:rsidRDefault="006A6B8F" w:rsidP="006A6B8F">
      <w:pPr>
        <w:spacing w:after="0"/>
        <w:rPr>
          <w:color w:val="FF0000"/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Сергій ВОЛОШИН</w:t>
      </w:r>
    </w:p>
    <w:sectPr w:rsidR="00CD29CA" w:rsidRPr="00BC3CEC" w:rsidSect="006A6B8F">
      <w:headerReference w:type="default" r:id="rId9"/>
      <w:pgSz w:w="11906" w:h="16838"/>
      <w:pgMar w:top="284" w:right="567" w:bottom="142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4CC6F" w14:textId="77777777" w:rsidR="00A320B4" w:rsidRDefault="00A320B4">
      <w:pPr>
        <w:spacing w:after="0" w:line="240" w:lineRule="auto"/>
      </w:pPr>
      <w:r>
        <w:separator/>
      </w:r>
    </w:p>
  </w:endnote>
  <w:endnote w:type="continuationSeparator" w:id="0">
    <w:p w14:paraId="3FC9A7ED" w14:textId="77777777" w:rsidR="00A320B4" w:rsidRDefault="00A32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8101" w14:textId="77777777" w:rsidR="00A320B4" w:rsidRDefault="00A320B4">
      <w:pPr>
        <w:spacing w:after="0" w:line="240" w:lineRule="auto"/>
      </w:pPr>
      <w:r>
        <w:separator/>
      </w:r>
    </w:p>
  </w:footnote>
  <w:footnote w:type="continuationSeparator" w:id="0">
    <w:p w14:paraId="37D6D1E8" w14:textId="77777777" w:rsidR="00A320B4" w:rsidRDefault="00A32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2F6">
          <w:rPr>
            <w:noProof/>
          </w:rPr>
          <w:t>2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0595E"/>
    <w:multiLevelType w:val="hybridMultilevel"/>
    <w:tmpl w:val="331E52A8"/>
    <w:lvl w:ilvl="0" w:tplc="F3CA1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D5"/>
    <w:rsid w:val="000253BC"/>
    <w:rsid w:val="00041468"/>
    <w:rsid w:val="00042C09"/>
    <w:rsid w:val="000559FB"/>
    <w:rsid w:val="000562F6"/>
    <w:rsid w:val="00090267"/>
    <w:rsid w:val="00095E26"/>
    <w:rsid w:val="000F3702"/>
    <w:rsid w:val="000F5773"/>
    <w:rsid w:val="00107C4E"/>
    <w:rsid w:val="0014163C"/>
    <w:rsid w:val="00187E38"/>
    <w:rsid w:val="001A674F"/>
    <w:rsid w:val="002479C9"/>
    <w:rsid w:val="00250034"/>
    <w:rsid w:val="002537B7"/>
    <w:rsid w:val="002718D3"/>
    <w:rsid w:val="002A4A0F"/>
    <w:rsid w:val="002B4106"/>
    <w:rsid w:val="002C1B6E"/>
    <w:rsid w:val="002D406B"/>
    <w:rsid w:val="002F0A1D"/>
    <w:rsid w:val="003022CC"/>
    <w:rsid w:val="0030549A"/>
    <w:rsid w:val="0031417D"/>
    <w:rsid w:val="00322DCF"/>
    <w:rsid w:val="003904CF"/>
    <w:rsid w:val="003A19EC"/>
    <w:rsid w:val="003C7EA6"/>
    <w:rsid w:val="003F1ED6"/>
    <w:rsid w:val="00426A9D"/>
    <w:rsid w:val="004335D0"/>
    <w:rsid w:val="00455A5B"/>
    <w:rsid w:val="004A2DD5"/>
    <w:rsid w:val="004A7BC3"/>
    <w:rsid w:val="004C2B59"/>
    <w:rsid w:val="004D3F4E"/>
    <w:rsid w:val="004E6A24"/>
    <w:rsid w:val="00503966"/>
    <w:rsid w:val="005058D4"/>
    <w:rsid w:val="00505A40"/>
    <w:rsid w:val="00512C14"/>
    <w:rsid w:val="0051739D"/>
    <w:rsid w:val="005547F2"/>
    <w:rsid w:val="00570E2A"/>
    <w:rsid w:val="00582165"/>
    <w:rsid w:val="00595FB1"/>
    <w:rsid w:val="005A2487"/>
    <w:rsid w:val="005A29FE"/>
    <w:rsid w:val="005D5F80"/>
    <w:rsid w:val="005E6311"/>
    <w:rsid w:val="00637D6A"/>
    <w:rsid w:val="00660172"/>
    <w:rsid w:val="0067292E"/>
    <w:rsid w:val="00676AEC"/>
    <w:rsid w:val="00687F1A"/>
    <w:rsid w:val="006A6B8F"/>
    <w:rsid w:val="006B4487"/>
    <w:rsid w:val="006C4A5A"/>
    <w:rsid w:val="006D538A"/>
    <w:rsid w:val="006D5608"/>
    <w:rsid w:val="006E310A"/>
    <w:rsid w:val="006E4B41"/>
    <w:rsid w:val="006F2FF0"/>
    <w:rsid w:val="006F6369"/>
    <w:rsid w:val="00703C83"/>
    <w:rsid w:val="00705B4F"/>
    <w:rsid w:val="00722103"/>
    <w:rsid w:val="007227B2"/>
    <w:rsid w:val="00735E29"/>
    <w:rsid w:val="007366E0"/>
    <w:rsid w:val="00746F6E"/>
    <w:rsid w:val="00775EDD"/>
    <w:rsid w:val="007910BD"/>
    <w:rsid w:val="007A3D44"/>
    <w:rsid w:val="007C2B6B"/>
    <w:rsid w:val="007D4106"/>
    <w:rsid w:val="007E3065"/>
    <w:rsid w:val="007F7F9D"/>
    <w:rsid w:val="00817808"/>
    <w:rsid w:val="008375E8"/>
    <w:rsid w:val="00847C5C"/>
    <w:rsid w:val="0086522C"/>
    <w:rsid w:val="008B4307"/>
    <w:rsid w:val="008B7E73"/>
    <w:rsid w:val="008C65C6"/>
    <w:rsid w:val="008E0A4D"/>
    <w:rsid w:val="00927FF7"/>
    <w:rsid w:val="009622FB"/>
    <w:rsid w:val="00972B8E"/>
    <w:rsid w:val="009868E7"/>
    <w:rsid w:val="009C778F"/>
    <w:rsid w:val="00A320B4"/>
    <w:rsid w:val="00A41939"/>
    <w:rsid w:val="00A51F71"/>
    <w:rsid w:val="00A5477E"/>
    <w:rsid w:val="00A62AEF"/>
    <w:rsid w:val="00AB3717"/>
    <w:rsid w:val="00AB7781"/>
    <w:rsid w:val="00AC2793"/>
    <w:rsid w:val="00AD3671"/>
    <w:rsid w:val="00AE0D80"/>
    <w:rsid w:val="00AE70A0"/>
    <w:rsid w:val="00AF1087"/>
    <w:rsid w:val="00AF5208"/>
    <w:rsid w:val="00B11000"/>
    <w:rsid w:val="00B15F55"/>
    <w:rsid w:val="00B23DDD"/>
    <w:rsid w:val="00B52092"/>
    <w:rsid w:val="00B53F8A"/>
    <w:rsid w:val="00B552BE"/>
    <w:rsid w:val="00B60E1D"/>
    <w:rsid w:val="00B75E57"/>
    <w:rsid w:val="00B83B29"/>
    <w:rsid w:val="00BA0F10"/>
    <w:rsid w:val="00BB6D83"/>
    <w:rsid w:val="00BB71A8"/>
    <w:rsid w:val="00BC3CEC"/>
    <w:rsid w:val="00BC7C78"/>
    <w:rsid w:val="00BD56FB"/>
    <w:rsid w:val="00BE57CA"/>
    <w:rsid w:val="00BE7F77"/>
    <w:rsid w:val="00C072B7"/>
    <w:rsid w:val="00C079A8"/>
    <w:rsid w:val="00C07D3B"/>
    <w:rsid w:val="00C221D5"/>
    <w:rsid w:val="00C24E75"/>
    <w:rsid w:val="00C40A30"/>
    <w:rsid w:val="00C60354"/>
    <w:rsid w:val="00C61A09"/>
    <w:rsid w:val="00C81616"/>
    <w:rsid w:val="00CA27EB"/>
    <w:rsid w:val="00CD29CA"/>
    <w:rsid w:val="00D151C5"/>
    <w:rsid w:val="00D26251"/>
    <w:rsid w:val="00D33BF6"/>
    <w:rsid w:val="00D40B43"/>
    <w:rsid w:val="00D46DBF"/>
    <w:rsid w:val="00D5339C"/>
    <w:rsid w:val="00D70FCF"/>
    <w:rsid w:val="00D90644"/>
    <w:rsid w:val="00DB567B"/>
    <w:rsid w:val="00DE1A8B"/>
    <w:rsid w:val="00DE70B9"/>
    <w:rsid w:val="00DF5751"/>
    <w:rsid w:val="00DF6A53"/>
    <w:rsid w:val="00E3086A"/>
    <w:rsid w:val="00E448D1"/>
    <w:rsid w:val="00E5229E"/>
    <w:rsid w:val="00E8662C"/>
    <w:rsid w:val="00E902F5"/>
    <w:rsid w:val="00ED0D9F"/>
    <w:rsid w:val="00EE4DEF"/>
    <w:rsid w:val="00EE6AD5"/>
    <w:rsid w:val="00EF5C0C"/>
    <w:rsid w:val="00F05A77"/>
    <w:rsid w:val="00F1529A"/>
    <w:rsid w:val="00F507BD"/>
    <w:rsid w:val="00F94D5E"/>
    <w:rsid w:val="00FB2B0F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  <w15:docId w15:val="{722523EC-A605-4F27-BFC4-620AFDDF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14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0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7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4A801-D1C6-4B8F-9358-76E65DD6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Tanya</cp:lastModifiedBy>
  <cp:revision>4</cp:revision>
  <cp:lastPrinted>2025-01-02T12:04:00Z</cp:lastPrinted>
  <dcterms:created xsi:type="dcterms:W3CDTF">2025-02-03T11:34:00Z</dcterms:created>
  <dcterms:modified xsi:type="dcterms:W3CDTF">2025-02-03T14:08:00Z</dcterms:modified>
</cp:coreProperties>
</file>