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ВСЕУКРАЇНСЬКИЙ БАГАТОЖАНРОВИЙ КОНКУРС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i w:val="1"/>
          <w:color w:val="0000ff"/>
          <w:sz w:val="42"/>
          <w:szCs w:val="42"/>
        </w:rPr>
      </w:pPr>
      <w:r w:rsidDel="00000000" w:rsidR="00000000" w:rsidRPr="00000000">
        <w:rPr>
          <w:rtl w:val="0"/>
        </w:rPr>
        <w:t xml:space="preserve">          </w:t>
        <w:tab/>
        <w:t xml:space="preserve">                     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42"/>
          <w:szCs w:val="42"/>
          <w:rtl w:val="0"/>
        </w:rPr>
        <w:t xml:space="preserve">“</w:t>
      </w:r>
      <w:r w:rsidDel="00000000" w:rsidR="00000000" w:rsidRPr="00000000">
        <w:rPr>
          <w:b w:val="1"/>
          <w:i w:val="1"/>
          <w:color w:val="0000ff"/>
          <w:sz w:val="42"/>
          <w:szCs w:val="42"/>
          <w:rtl w:val="0"/>
        </w:rPr>
        <w:t xml:space="preserve">ЗіркиНового року”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  <w:t xml:space="preserve">                 Фестиваль проходить . ДИСТАНЦІЙНО  м.Київ </w:t>
      </w:r>
      <w:r w:rsidDel="00000000" w:rsidR="00000000" w:rsidRPr="00000000">
        <w:rPr>
          <w:b w:val="1"/>
          <w:sz w:val="34"/>
          <w:szCs w:val="34"/>
          <w:rtl w:val="0"/>
        </w:rPr>
        <w:t xml:space="preserve">19.01.2024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</w:t>
        <w:tab/>
        <w:t xml:space="preserve">ЗАЯВКИ ПРИЙМАЮТЬСЯ ДО 19.012024 ВКЛЮЧНО!                                           (участь беруть </w:t>
      </w:r>
      <w:r w:rsidDel="00000000" w:rsidR="00000000" w:rsidRPr="00000000">
        <w:rPr>
          <w:b w:val="1"/>
          <w:color w:val="0000ff"/>
          <w:rtl w:val="0"/>
        </w:rPr>
        <w:t xml:space="preserve">ВСІ БАЖАЮЧІ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РЕЗУЛЬТАТИ ФЕСТИВАЛЮ 26.01.2024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 участі в конкурсі запрошуються учасників будь-якого професійного рівня  та без вікових обмежень, солісти, дуети, квартети, малі форми, колективи, ансамблі  та інші.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1. Організатори: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Фестиваль організований  за підтримки Управління культури,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релігій,молоді та спорту та компанія “FestStars”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Цілі і завдання.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2.1. ФЕСТИВАЛЬ СПРЯМОВАНИЙ НА ПІДТРИМКУ ТА РОЗВИТОК УКРАЇНИСЬКОЇ КУЛЬТУРИ ТА ЗБЕРЕЖЕННЯ УКРАЇНСЬКИХ ТРАДИЦІЇ!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2.2. Розвиток культури дитячої та юнацької творчості, відродження і збереження розвитку національних культур.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2.3. Формування високих морально-етичного і духовних якостей підростаючого покоління, активної життєвої позиції різноманітними засобами мистецтва.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2.4. Залучення державних інститутів і навчальних закладів до талановитих виконавців і колективів, а так же, виявлення, талановитих педагогів.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2.5. Створення умов для підтримки та розвитку дитячо-юнацької творчості;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2.6. Пропаганда культурного і здорового  образу життя.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3. Умови участі.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Подати заявку і сплатити участь у фестивалі можна до 19.01. 2024 р.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Номінації : прикладне мистецтво, дизайнерське мистецтво, образотворче мистецтво,декоративне мистецтво, декоративно-ужиткове мистецтво, hand-made, фотомистецтво –  до 5 робіт в одній заявці, що дорівнюється 1 номеру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4. Жанри і номінації.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 жанри: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4.1.1. хореографія: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класична хореографія;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народна хореографія (народно-сценічний, фольклорний танець);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сучасна хореографія (контемп, модерн, джаз та ін.);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естрадна хореографія;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сценічний бальний танець;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східний танець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вільний стиль (степ, вуличні танці, та ін.);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4.1.2. вокал: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естрадний вокал;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академічний вокал;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народний вокал;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джазовий вокал;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авторська пісня;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4.1.3. вокально-інструментальний жанр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4.1.4. інструментальний жанр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4.1.5. хорове мистецтво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4.1.6. оригінальний жанр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4.1.7. циркове мистецтво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4.1.8. прикладне мистецтво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4.1.9. театри мод та модельні агентства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4.1.10. дизайнерське мистецтво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4.1.11. образотворче мистецтво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4.1.12. театральне мистецтво і художнє слово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4.1.13. вільна програма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4.1.14. акторська майстерність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4.1.15. hand-made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4.1.16. черлідінг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4.1.17. вокально-танцювальний жанр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4.1.18. фотомистецтво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4.1.19. музично-теоретичні дисципліни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4.1.20. композитор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4.1.21. хорове диригування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4.1.22. диригент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4.1.23. кіномистецтво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4.1.24. кліп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4.1.25.фотомодель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4.1.26. та інші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</w:t>
        <w:tab/>
        <w:t xml:space="preserve">4.2. номінації: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Соло;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Дуети;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Малі форми (3-5 чоловік);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Ансамблі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5. Вікові категорії.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5.1. Організатори можуть об'єднати деякі вікові категорії, відповідно до поданих заявок.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Бебі - до 5 років;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Діти 1 - 6 - 7 років;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Діти 2 - 8 - 10 років;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Юніори - 11 - 14 років;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Молодь 1 - 15 - 18 років;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Молодь 2 - 19 - 23 років;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Дорослі 1 - 24-29 років;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Дорослі 2 - від 30 років;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Змішана категорія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6. Критерії оцінки.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6.1. Конкурсні номери у кожному жанрі оцінюються за своїми критеріями.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 Журі оцінює конкурсні номери по 100-бальній системі за кожним критерієм оцінки.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6.3 У складі журі: Професійні діячі культури і мистецтва, Продюсерські центри, Представники шоу-бізнесу,  артисти.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6.4. Рішення журі є остаточним і не підлягає перегляду.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7. Фінансові умови (однакові для учасників у всіх жанрах):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  <w:t xml:space="preserve">Єдиний внесок </w:t>
      </w:r>
      <w:r w:rsidDel="00000000" w:rsidR="00000000" w:rsidRPr="00000000">
        <w:rPr>
          <w:b w:val="1"/>
          <w:color w:val="0000ff"/>
          <w:rtl w:val="0"/>
        </w:rPr>
        <w:t xml:space="preserve">100 грн за 1 номер одного учасника!Колективи до 5 учасників 200гр. від 5 і більше   50гр. з кожного учасника,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Додаткові нагороди (за бажанням) – сплачуються разом з внеском за участь:-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-- диплом – 60 грн.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       роздрукована подяка – 60 грн.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       медаль      </w:t>
        <w:tab/>
        <w:t xml:space="preserve">– 80 грн.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       кубок   – 250 грн.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ДЛЯ УЧАСТІ ПІДХОДИТЬ ВІДЕО З БУДЬ-ЯКОГО КОНЦЕРТУ / ФЕСТИВАЛЮ / ВІДЗНЯТЕ НА РЕПЕТИЦІЇ, ВДОМА АБО НА ПРИРОДІ!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Надсилайте відео/ фото та заявку на електронну адресу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feststars_22@ukr.net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( яке зроблено2019-2023 р.)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9. Нагороди.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9.1. Електронні дипломи Лауреатів І, ІІ, ІІІ ступеня – учасникам, та електронні подяки керівникам (педагогам).</w:t>
      </w:r>
    </w:p>
    <w:p w:rsidR="00000000" w:rsidDel="00000000" w:rsidP="00000000" w:rsidRDefault="00000000" w:rsidRPr="00000000" w14:paraId="0000005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Електронні дипломи та подяки будуть готові протягом 7 робочих днів з моменту оголошення результатів. Завантажити Ви їх зможете за посиланням.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Відправка додаткових нагород протягом 10 робочих днів з дня опублікування.</w:t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Т\viber:0979061489 З ПОВАГОЮ ДО ВАС ОРГКОМІТЕТ ФЕСТИВАЛЮ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