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9DC44" w14:textId="04467683" w:rsidR="00472011" w:rsidRDefault="00472011" w:rsidP="00472011">
      <w:pPr>
        <w:pStyle w:val="a4"/>
        <w:ind w:firstLine="0"/>
        <w:rPr>
          <w:b w:val="0"/>
          <w:bCs w:val="0"/>
          <w:szCs w:val="28"/>
        </w:rPr>
      </w:pPr>
      <w:r>
        <w:rPr>
          <w:noProof/>
        </w:rPr>
        <w:drawing>
          <wp:inline distT="0" distB="0" distL="0" distR="0" wp14:anchorId="795AE5AB" wp14:editId="4635428A">
            <wp:extent cx="428625" cy="609600"/>
            <wp:effectExtent l="0" t="0" r="9525" b="0"/>
            <wp:docPr id="163027602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3DC04" w14:textId="77777777" w:rsidR="00472011" w:rsidRDefault="00472011" w:rsidP="004720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6D4C71F2" w14:textId="77777777" w:rsidR="00472011" w:rsidRDefault="00472011" w:rsidP="004720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28BC51B8" w14:textId="77777777" w:rsidR="00472011" w:rsidRDefault="00472011" w:rsidP="00472011">
      <w:pPr>
        <w:jc w:val="center"/>
        <w:rPr>
          <w:b/>
          <w:sz w:val="28"/>
          <w:szCs w:val="28"/>
        </w:rPr>
      </w:pPr>
    </w:p>
    <w:p w14:paraId="5B97BC9C" w14:textId="35C4E0BC" w:rsidR="00472011" w:rsidRDefault="00F1396F" w:rsidP="0047201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472011">
        <w:rPr>
          <w:sz w:val="28"/>
          <w:szCs w:val="28"/>
          <w:lang w:val="uk-UA"/>
        </w:rPr>
        <w:t>руге пленарне засідання 65 позачергової сесії восьмого скликання</w:t>
      </w:r>
    </w:p>
    <w:p w14:paraId="672B926C" w14:textId="77777777" w:rsidR="00472011" w:rsidRDefault="00472011" w:rsidP="00472011">
      <w:pPr>
        <w:jc w:val="center"/>
        <w:rPr>
          <w:b/>
          <w:sz w:val="32"/>
          <w:szCs w:val="32"/>
          <w:lang w:val="uk-UA"/>
        </w:rPr>
      </w:pPr>
    </w:p>
    <w:p w14:paraId="0D9D2CB4" w14:textId="422A0EDE" w:rsidR="00472011" w:rsidRDefault="00472011" w:rsidP="004720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61C8A558" w14:textId="77777777" w:rsidR="00472011" w:rsidRDefault="00472011" w:rsidP="00472011">
      <w:pPr>
        <w:rPr>
          <w:b/>
          <w:color w:val="000000"/>
          <w:sz w:val="28"/>
          <w:szCs w:val="28"/>
          <w:lang w:val="uk-UA"/>
        </w:rPr>
      </w:pPr>
    </w:p>
    <w:p w14:paraId="697C0465" w14:textId="5CEE6F20" w:rsidR="00472011" w:rsidRPr="00472011" w:rsidRDefault="00472011" w:rsidP="0047201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21 січня 2025 року                                                                                           №</w:t>
      </w:r>
      <w:r w:rsidRPr="00472011">
        <w:rPr>
          <w:color w:val="000000"/>
          <w:sz w:val="28"/>
          <w:szCs w:val="28"/>
          <w:lang w:val="uk-UA"/>
        </w:rPr>
        <w:t>3102</w:t>
      </w:r>
    </w:p>
    <w:p w14:paraId="55C19851" w14:textId="77777777" w:rsidR="00472011" w:rsidRDefault="00472011" w:rsidP="00472011">
      <w:pPr>
        <w:ind w:firstLine="4536"/>
        <w:rPr>
          <w:b/>
          <w:color w:val="000000"/>
          <w:sz w:val="28"/>
          <w:szCs w:val="28"/>
          <w:lang w:val="uk-UA"/>
        </w:rPr>
      </w:pPr>
    </w:p>
    <w:p w14:paraId="544FF399" w14:textId="0FC99C83" w:rsidR="00472011" w:rsidRPr="00F1396F" w:rsidRDefault="00472011" w:rsidP="00F1396F">
      <w:pPr>
        <w:pStyle w:val="40"/>
        <w:shd w:val="clear" w:color="auto" w:fill="auto"/>
        <w:tabs>
          <w:tab w:val="left" w:pos="4253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співфінансування </w:t>
      </w:r>
      <w:proofErr w:type="spellStart"/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Реконструкція приміщення харчоблоку та їдальні в ОЗ «Хорольська гімназія» за </w:t>
      </w:r>
      <w:proofErr w:type="spellStart"/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>вул.Небесної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 Сотні 33, </w:t>
      </w:r>
      <w:proofErr w:type="spellStart"/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>м.Хорол</w:t>
      </w:r>
      <w:proofErr w:type="spellEnd"/>
      <w:r w:rsidR="00F1396F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>Лубенський район</w:t>
      </w:r>
      <w:r w:rsidR="00F1396F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>Полтавська область»</w:t>
      </w:r>
    </w:p>
    <w:p w14:paraId="1A4109EE" w14:textId="77777777" w:rsidR="00472011" w:rsidRDefault="00472011" w:rsidP="00472011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C269EAA" w14:textId="5F6619BE" w:rsidR="00472011" w:rsidRDefault="00472011" w:rsidP="00472011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 22 п.1 ст.26 Закону України «Про місцеве самоврядування в Україні», Постановою Кабінету Міністрів України від 30.12.2024 №1548 «Про внесення змін до постанови Кабінету Міністрів України від </w:t>
      </w:r>
      <w:r w:rsidR="00F1396F">
        <w:rPr>
          <w:sz w:val="28"/>
          <w:szCs w:val="28"/>
          <w:lang w:val="uk-UA"/>
        </w:rPr>
        <w:t>16.02.2022</w:t>
      </w:r>
      <w:r>
        <w:rPr>
          <w:sz w:val="28"/>
          <w:szCs w:val="28"/>
          <w:lang w:val="uk-UA"/>
        </w:rPr>
        <w:t xml:space="preserve"> №120 «Про затвердження Порядку та умов надання субвенції з державного бюджету місцевим бюджетам на придбання обладнання, створення та модернізацію (проведення реконструкції та капітального ремонту) </w:t>
      </w:r>
      <w:proofErr w:type="spellStart"/>
      <w:r>
        <w:rPr>
          <w:sz w:val="28"/>
          <w:szCs w:val="28"/>
          <w:lang w:val="uk-UA"/>
        </w:rPr>
        <w:t>їдалень</w:t>
      </w:r>
      <w:proofErr w:type="spellEnd"/>
      <w:r>
        <w:rPr>
          <w:sz w:val="28"/>
          <w:szCs w:val="28"/>
          <w:lang w:val="uk-UA"/>
        </w:rPr>
        <w:t xml:space="preserve"> (харчоблоків) закладів загальної середньої освіти», з метою забезпечення сталого економічного та соціального розвитку Хорольської міської територіальної громади</w:t>
      </w:r>
      <w:r>
        <w:rPr>
          <w:b/>
          <w:color w:val="000000"/>
          <w:sz w:val="28"/>
          <w:szCs w:val="28"/>
          <w:lang w:val="uk-UA"/>
        </w:rPr>
        <w:t xml:space="preserve">, </w:t>
      </w:r>
      <w:r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міська рада </w:t>
      </w:r>
    </w:p>
    <w:p w14:paraId="00A1CA3C" w14:textId="77777777" w:rsidR="00472011" w:rsidRDefault="00472011" w:rsidP="00472011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9D8178B" w14:textId="77777777" w:rsidR="00472011" w:rsidRDefault="00472011" w:rsidP="00472011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520C0EBB" w14:textId="77777777" w:rsidR="00472011" w:rsidRDefault="00472011" w:rsidP="00472011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39DFC11" w14:textId="481ED9AA" w:rsidR="00472011" w:rsidRPr="00F1396F" w:rsidRDefault="00F1396F" w:rsidP="00F1396F">
      <w:pPr>
        <w:tabs>
          <w:tab w:val="left" w:pos="765"/>
          <w:tab w:val="left" w:pos="2385"/>
        </w:tabs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472011" w:rsidRPr="00F1396F">
        <w:rPr>
          <w:sz w:val="28"/>
          <w:szCs w:val="28"/>
          <w:lang w:val="uk-UA"/>
        </w:rPr>
        <w:t xml:space="preserve">Затвердити співфінансування </w:t>
      </w:r>
      <w:proofErr w:type="spellStart"/>
      <w:r w:rsidR="00472011" w:rsidRPr="00F1396F">
        <w:rPr>
          <w:sz w:val="28"/>
          <w:szCs w:val="28"/>
          <w:lang w:val="uk-UA"/>
        </w:rPr>
        <w:t>проєкту</w:t>
      </w:r>
      <w:proofErr w:type="spellEnd"/>
      <w:r w:rsidR="00472011" w:rsidRPr="00F1396F">
        <w:rPr>
          <w:sz w:val="28"/>
          <w:szCs w:val="28"/>
          <w:lang w:val="uk-UA"/>
        </w:rPr>
        <w:t xml:space="preserve"> </w:t>
      </w:r>
      <w:bookmarkStart w:id="0" w:name="_Hlk187763737"/>
      <w:r w:rsidR="00472011" w:rsidRPr="00F1396F">
        <w:rPr>
          <w:sz w:val="28"/>
          <w:szCs w:val="28"/>
          <w:lang w:val="uk-UA"/>
        </w:rPr>
        <w:t xml:space="preserve">«Реконструкція приміщення харчоблоку та їдальні ОЗ «Хорольська гімназія» за </w:t>
      </w:r>
      <w:proofErr w:type="spellStart"/>
      <w:r w:rsidR="00472011" w:rsidRPr="00F1396F">
        <w:rPr>
          <w:sz w:val="28"/>
          <w:szCs w:val="28"/>
          <w:lang w:val="uk-UA"/>
        </w:rPr>
        <w:t>адресою</w:t>
      </w:r>
      <w:proofErr w:type="spellEnd"/>
      <w:r w:rsidR="00472011" w:rsidRPr="00F1396F">
        <w:rPr>
          <w:sz w:val="28"/>
          <w:szCs w:val="28"/>
          <w:lang w:val="uk-UA"/>
        </w:rPr>
        <w:t>: вул. Небесної Сотні 33, м. Хорол, Лубенський район, Полтавська област</w:t>
      </w:r>
      <w:bookmarkEnd w:id="0"/>
      <w:r w:rsidR="00472011" w:rsidRPr="00F1396F">
        <w:rPr>
          <w:sz w:val="28"/>
          <w:szCs w:val="28"/>
          <w:lang w:val="uk-UA"/>
        </w:rPr>
        <w:t xml:space="preserve">ь» в розмірі 2118,595 тис. грн, а саме 20 відсотків від загальної вартості </w:t>
      </w:r>
      <w:proofErr w:type="spellStart"/>
      <w:r w:rsidR="00472011" w:rsidRPr="00F1396F">
        <w:rPr>
          <w:sz w:val="28"/>
          <w:szCs w:val="28"/>
          <w:lang w:val="uk-UA"/>
        </w:rPr>
        <w:t>проєкту</w:t>
      </w:r>
      <w:proofErr w:type="spellEnd"/>
      <w:r w:rsidR="00472011" w:rsidRPr="00F1396F">
        <w:rPr>
          <w:sz w:val="28"/>
          <w:szCs w:val="28"/>
          <w:lang w:val="uk-UA"/>
        </w:rPr>
        <w:t xml:space="preserve"> 10592,977 тис. гр</w:t>
      </w:r>
      <w:r w:rsidRPr="00F1396F">
        <w:rPr>
          <w:sz w:val="28"/>
          <w:szCs w:val="28"/>
          <w:lang w:val="uk-UA"/>
        </w:rPr>
        <w:t>ивень.</w:t>
      </w:r>
    </w:p>
    <w:p w14:paraId="4EDBF3BD" w14:textId="02AD2987" w:rsidR="00472011" w:rsidRDefault="00F1396F" w:rsidP="00F1396F">
      <w:pPr>
        <w:tabs>
          <w:tab w:val="left" w:pos="765"/>
          <w:tab w:val="left" w:pos="2385"/>
        </w:tabs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472011">
        <w:rPr>
          <w:sz w:val="28"/>
          <w:szCs w:val="28"/>
          <w:lang w:val="uk-UA"/>
        </w:rPr>
        <w:t>Контроль за виконанням рішення покласти на постійну комісію з питань економічного розвитку, планування бюджету, залучення інвестицій та підприємництва.</w:t>
      </w:r>
    </w:p>
    <w:p w14:paraId="67227226" w14:textId="77777777" w:rsidR="00472011" w:rsidRDefault="00472011" w:rsidP="00472011">
      <w:pPr>
        <w:tabs>
          <w:tab w:val="left" w:pos="765"/>
          <w:tab w:val="left" w:pos="2385"/>
        </w:tabs>
        <w:ind w:firstLine="709"/>
        <w:jc w:val="both"/>
        <w:rPr>
          <w:sz w:val="28"/>
          <w:szCs w:val="28"/>
          <w:lang w:val="uk-UA"/>
        </w:rPr>
      </w:pPr>
    </w:p>
    <w:p w14:paraId="2F820980" w14:textId="77777777" w:rsidR="00472011" w:rsidRDefault="00472011" w:rsidP="00472011">
      <w:pPr>
        <w:tabs>
          <w:tab w:val="left" w:pos="765"/>
          <w:tab w:val="left" w:pos="2385"/>
        </w:tabs>
        <w:ind w:firstLine="709"/>
        <w:jc w:val="both"/>
        <w:rPr>
          <w:sz w:val="28"/>
          <w:szCs w:val="28"/>
          <w:lang w:val="uk-UA"/>
        </w:rPr>
      </w:pPr>
    </w:p>
    <w:p w14:paraId="2AB34A58" w14:textId="77777777" w:rsidR="00472011" w:rsidRDefault="00472011" w:rsidP="00472011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п. міського голови                                                                             Юлія БОЙКО</w:t>
      </w:r>
    </w:p>
    <w:sectPr w:rsidR="00472011" w:rsidSect="00F1396F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47F66"/>
    <w:multiLevelType w:val="hybridMultilevel"/>
    <w:tmpl w:val="A1640E18"/>
    <w:lvl w:ilvl="0" w:tplc="19EE3B34">
      <w:start w:val="1"/>
      <w:numFmt w:val="decimal"/>
      <w:lvlText w:val="%1."/>
      <w:lvlJc w:val="left"/>
      <w:pPr>
        <w:ind w:left="1139" w:hanging="43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BA4384"/>
    <w:multiLevelType w:val="hybridMultilevel"/>
    <w:tmpl w:val="9DD8FAEC"/>
    <w:lvl w:ilvl="0" w:tplc="FFFFFFFF">
      <w:start w:val="1"/>
      <w:numFmt w:val="decimal"/>
      <w:lvlText w:val="%1."/>
      <w:lvlJc w:val="left"/>
      <w:pPr>
        <w:ind w:left="1139" w:hanging="43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236603"/>
    <w:multiLevelType w:val="hybridMultilevel"/>
    <w:tmpl w:val="1F928E72"/>
    <w:lvl w:ilvl="0" w:tplc="FFFFFFFF">
      <w:start w:val="1"/>
      <w:numFmt w:val="decimal"/>
      <w:lvlText w:val="%1."/>
      <w:lvlJc w:val="left"/>
      <w:pPr>
        <w:ind w:left="1139" w:hanging="43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011"/>
    <w:rsid w:val="003B5498"/>
    <w:rsid w:val="00472011"/>
    <w:rsid w:val="006C0B77"/>
    <w:rsid w:val="008242FF"/>
    <w:rsid w:val="00870751"/>
    <w:rsid w:val="00922C48"/>
    <w:rsid w:val="00B915B7"/>
    <w:rsid w:val="00EA59DF"/>
    <w:rsid w:val="00EE4070"/>
    <w:rsid w:val="00F12C76"/>
    <w:rsid w:val="00F1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58D2"/>
  <w15:chartTrackingRefBased/>
  <w15:docId w15:val="{C7A0AA76-1A16-4845-A1F4-1ACF6883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01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 відступом Знак"/>
    <w:aliases w:val="Подпись к рис. Знак,Ïîäïèñü ê ðèñ. Знак"/>
    <w:basedOn w:val="a0"/>
    <w:link w:val="a4"/>
    <w:semiHidden/>
    <w:locked/>
    <w:rsid w:val="004720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472011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472011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472011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72011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List Paragraph"/>
    <w:basedOn w:val="a"/>
    <w:uiPriority w:val="34"/>
    <w:qFormat/>
    <w:rsid w:val="00F13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3</cp:revision>
  <dcterms:created xsi:type="dcterms:W3CDTF">2025-01-21T11:22:00Z</dcterms:created>
  <dcterms:modified xsi:type="dcterms:W3CDTF">2025-01-23T15:14:00Z</dcterms:modified>
</cp:coreProperties>
</file>