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43" w:rsidRDefault="00D71643" w:rsidP="00633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Пояснююча записка</w:t>
      </w:r>
    </w:p>
    <w:p w:rsidR="00D71643" w:rsidRDefault="00D71643" w:rsidP="006331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</w:p>
    <w:p w:rsidR="00D71643" w:rsidRDefault="00D71643" w:rsidP="00633125">
      <w:pPr>
        <w:jc w:val="both"/>
        <w:rPr>
          <w:sz w:val="28"/>
          <w:szCs w:val="28"/>
        </w:rPr>
      </w:pPr>
    </w:p>
    <w:p w:rsidR="00D71643" w:rsidRDefault="00D71643" w:rsidP="00633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 23, 72, 78 Бюджетного кодексу України вносяться наступні зміни до бюджету</w:t>
      </w:r>
      <w:r w:rsidRPr="00320DF4">
        <w:rPr>
          <w:sz w:val="28"/>
          <w:szCs w:val="28"/>
          <w:lang w:val="ru-RU"/>
        </w:rPr>
        <w:t xml:space="preserve"> Хорольської міської територіальної громади</w:t>
      </w:r>
      <w:r>
        <w:rPr>
          <w:sz w:val="28"/>
          <w:szCs w:val="28"/>
        </w:rPr>
        <w:t xml:space="preserve">.  </w:t>
      </w:r>
    </w:p>
    <w:p w:rsidR="00D71643" w:rsidRPr="002E06B2" w:rsidRDefault="00D71643" w:rsidP="00633125">
      <w:pPr>
        <w:jc w:val="both"/>
        <w:rPr>
          <w:sz w:val="28"/>
          <w:szCs w:val="28"/>
        </w:rPr>
      </w:pPr>
    </w:p>
    <w:p w:rsidR="00D71643" w:rsidRDefault="00D71643" w:rsidP="002A1735">
      <w:pPr>
        <w:ind w:firstLine="720"/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Дохідна частина бюджету територіальної громади збільшується на суму                   </w:t>
      </w:r>
      <w:r>
        <w:rPr>
          <w:sz w:val="28"/>
          <w:szCs w:val="28"/>
        </w:rPr>
        <w:t>7870,0</w:t>
      </w:r>
      <w:r w:rsidRPr="002E06B2">
        <w:rPr>
          <w:sz w:val="28"/>
          <w:szCs w:val="28"/>
        </w:rPr>
        <w:t xml:space="preserve"> тис. грн.,  по загальному фонду бюджету,  з них за рахунок:</w:t>
      </w:r>
    </w:p>
    <w:p w:rsidR="00D71643" w:rsidRDefault="00D71643" w:rsidP="000B0D4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надання державної підтримки особам з особливими освітніми потребами – 228,9 тис. грн.;</w:t>
      </w:r>
    </w:p>
    <w:p w:rsidR="00D71643" w:rsidRDefault="00D71643" w:rsidP="000B0D4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- 1859,7 тис. грн.;</w:t>
      </w:r>
    </w:p>
    <w:p w:rsidR="00D71643" w:rsidRDefault="00D71643" w:rsidP="000B0D4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здійснення доплат педагогічним працівникам закладів загальної середньої освіти – 5781,4 тис. грн.</w:t>
      </w:r>
    </w:p>
    <w:p w:rsidR="00D71643" w:rsidRDefault="00D71643" w:rsidP="00CD79CE">
      <w:pPr>
        <w:jc w:val="both"/>
        <w:rPr>
          <w:sz w:val="28"/>
          <w:szCs w:val="28"/>
        </w:rPr>
      </w:pPr>
    </w:p>
    <w:p w:rsidR="00D71643" w:rsidRDefault="00D71643" w:rsidP="00CD79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надання державної підтримки особам з особливими освітніми потребами в сумі 228,9 тис. грн. спрямовується на оплату за п</w:t>
      </w:r>
      <w:r w:rsidRPr="00CD79CE">
        <w:rPr>
          <w:sz w:val="28"/>
          <w:szCs w:val="28"/>
        </w:rPr>
        <w:t>роведення (надання) додаткових психологопедагогічних і корекці</w:t>
      </w:r>
      <w:r>
        <w:rPr>
          <w:sz w:val="28"/>
          <w:szCs w:val="28"/>
        </w:rPr>
        <w:t>йно-розвиткових занять (послуг).</w:t>
      </w:r>
    </w:p>
    <w:p w:rsidR="00D71643" w:rsidRDefault="00D71643" w:rsidP="00CD79CE">
      <w:pPr>
        <w:ind w:firstLine="708"/>
        <w:jc w:val="both"/>
        <w:rPr>
          <w:sz w:val="28"/>
          <w:szCs w:val="28"/>
        </w:rPr>
      </w:pPr>
    </w:p>
    <w:p w:rsidR="00D71643" w:rsidRDefault="00D71643" w:rsidP="00CD79CE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в сумі 1859,7 тис. грн. спрямовується на придбання засобів навчання</w:t>
      </w:r>
      <w:r w:rsidRPr="00CD79CE">
        <w:rPr>
          <w:sz w:val="28"/>
          <w:szCs w:val="28"/>
        </w:rPr>
        <w:t xml:space="preserve"> та обладнання, комп’ютерного та мультимедійного обладнання для навчальних кабінетів закладів загальної середньої освіти комунальної форми власності, які здійснюють освітній процес  відповідно до Державного стандарту  базової  середньої освіти в другому циклі середньої освіти (базове предметне навчання) за очною формою, з поєднанням очної та дистанційної форми здобуття освіти</w:t>
      </w:r>
      <w:r>
        <w:rPr>
          <w:sz w:val="28"/>
          <w:szCs w:val="28"/>
        </w:rPr>
        <w:t>.</w:t>
      </w:r>
    </w:p>
    <w:p w:rsidR="00D71643" w:rsidRPr="00CD79CE" w:rsidRDefault="00D71643" w:rsidP="00CD79CE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D71643" w:rsidRDefault="00D71643" w:rsidP="00CD79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здійснення доплат педагогічним працівникам закладів загальної середньої освіти в сумі 5781,4 тис. грн. спрямовується на здійснення доплат педагогічним працівникам закладів загальної середньої освіти.</w:t>
      </w:r>
    </w:p>
    <w:p w:rsidR="00D71643" w:rsidRDefault="00D71643" w:rsidP="00B67D7C">
      <w:pPr>
        <w:ind w:left="900" w:hanging="332"/>
        <w:jc w:val="both"/>
        <w:rPr>
          <w:sz w:val="28"/>
          <w:szCs w:val="28"/>
        </w:rPr>
      </w:pPr>
    </w:p>
    <w:p w:rsidR="00D71643" w:rsidRPr="00A34693" w:rsidRDefault="00D71643" w:rsidP="00633125">
      <w:pPr>
        <w:tabs>
          <w:tab w:val="left" w:pos="7485"/>
        </w:tabs>
        <w:rPr>
          <w:sz w:val="28"/>
          <w:szCs w:val="28"/>
        </w:rPr>
      </w:pPr>
      <w:r w:rsidRPr="00A34693">
        <w:rPr>
          <w:sz w:val="28"/>
          <w:szCs w:val="28"/>
        </w:rPr>
        <w:t xml:space="preserve">                                                                                                  Фінансове управління</w:t>
      </w:r>
      <w:bookmarkStart w:id="0" w:name="_GoBack"/>
      <w:bookmarkEnd w:id="0"/>
    </w:p>
    <w:p w:rsidR="00D71643" w:rsidRDefault="00D71643"/>
    <w:sectPr w:rsidR="00D71643" w:rsidSect="008F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343EC4"/>
    <w:multiLevelType w:val="hybridMultilevel"/>
    <w:tmpl w:val="11043854"/>
    <w:lvl w:ilvl="0" w:tplc="86EC9F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80"/>
    <w:rsid w:val="00023A71"/>
    <w:rsid w:val="00034B34"/>
    <w:rsid w:val="00075268"/>
    <w:rsid w:val="000B0D40"/>
    <w:rsid w:val="000D424D"/>
    <w:rsid w:val="00110B91"/>
    <w:rsid w:val="00125EC2"/>
    <w:rsid w:val="00140E5C"/>
    <w:rsid w:val="00144A30"/>
    <w:rsid w:val="00156146"/>
    <w:rsid w:val="001B3916"/>
    <w:rsid w:val="001D2BC7"/>
    <w:rsid w:val="001E328A"/>
    <w:rsid w:val="001F6D80"/>
    <w:rsid w:val="00233CC8"/>
    <w:rsid w:val="00237FC8"/>
    <w:rsid w:val="00247AED"/>
    <w:rsid w:val="00270C42"/>
    <w:rsid w:val="002A1735"/>
    <w:rsid w:val="002B1FBE"/>
    <w:rsid w:val="002E06B2"/>
    <w:rsid w:val="002E5A6B"/>
    <w:rsid w:val="00320DF4"/>
    <w:rsid w:val="0033582E"/>
    <w:rsid w:val="00343CD4"/>
    <w:rsid w:val="003B6609"/>
    <w:rsid w:val="003D0630"/>
    <w:rsid w:val="003D1671"/>
    <w:rsid w:val="00421439"/>
    <w:rsid w:val="00430A48"/>
    <w:rsid w:val="00463378"/>
    <w:rsid w:val="00470914"/>
    <w:rsid w:val="004D0204"/>
    <w:rsid w:val="004E360A"/>
    <w:rsid w:val="004F5E39"/>
    <w:rsid w:val="00504954"/>
    <w:rsid w:val="00524582"/>
    <w:rsid w:val="0053127E"/>
    <w:rsid w:val="00571217"/>
    <w:rsid w:val="00587B43"/>
    <w:rsid w:val="00590AD3"/>
    <w:rsid w:val="00594CBB"/>
    <w:rsid w:val="005A5117"/>
    <w:rsid w:val="005C119D"/>
    <w:rsid w:val="005C5750"/>
    <w:rsid w:val="005E72FC"/>
    <w:rsid w:val="005E7B62"/>
    <w:rsid w:val="005F04A2"/>
    <w:rsid w:val="005F6290"/>
    <w:rsid w:val="0061445A"/>
    <w:rsid w:val="00633125"/>
    <w:rsid w:val="00650E42"/>
    <w:rsid w:val="00677A46"/>
    <w:rsid w:val="006C5869"/>
    <w:rsid w:val="006D6921"/>
    <w:rsid w:val="00711780"/>
    <w:rsid w:val="0076565E"/>
    <w:rsid w:val="0077470A"/>
    <w:rsid w:val="007770F6"/>
    <w:rsid w:val="007A7FFE"/>
    <w:rsid w:val="007B1713"/>
    <w:rsid w:val="007C1A81"/>
    <w:rsid w:val="007D2953"/>
    <w:rsid w:val="007E09C1"/>
    <w:rsid w:val="007F2C5A"/>
    <w:rsid w:val="00806016"/>
    <w:rsid w:val="0083007B"/>
    <w:rsid w:val="008576D5"/>
    <w:rsid w:val="00862F7C"/>
    <w:rsid w:val="00886BDF"/>
    <w:rsid w:val="008A31C9"/>
    <w:rsid w:val="008A5880"/>
    <w:rsid w:val="008F0772"/>
    <w:rsid w:val="008F2545"/>
    <w:rsid w:val="00934181"/>
    <w:rsid w:val="009440B1"/>
    <w:rsid w:val="00963DD1"/>
    <w:rsid w:val="00965386"/>
    <w:rsid w:val="009752D4"/>
    <w:rsid w:val="00992E91"/>
    <w:rsid w:val="009A08FD"/>
    <w:rsid w:val="009B077F"/>
    <w:rsid w:val="009C531A"/>
    <w:rsid w:val="009E3FE7"/>
    <w:rsid w:val="00A07CD9"/>
    <w:rsid w:val="00A12DD7"/>
    <w:rsid w:val="00A34693"/>
    <w:rsid w:val="00A4752E"/>
    <w:rsid w:val="00A70322"/>
    <w:rsid w:val="00A81A69"/>
    <w:rsid w:val="00A87754"/>
    <w:rsid w:val="00B145EE"/>
    <w:rsid w:val="00B153DE"/>
    <w:rsid w:val="00B16533"/>
    <w:rsid w:val="00B5416A"/>
    <w:rsid w:val="00B67D7C"/>
    <w:rsid w:val="00B81841"/>
    <w:rsid w:val="00BB481E"/>
    <w:rsid w:val="00BF6D9B"/>
    <w:rsid w:val="00C41F6E"/>
    <w:rsid w:val="00C76C15"/>
    <w:rsid w:val="00C86C64"/>
    <w:rsid w:val="00C937A7"/>
    <w:rsid w:val="00CA41B1"/>
    <w:rsid w:val="00CD79CE"/>
    <w:rsid w:val="00CE5FEA"/>
    <w:rsid w:val="00CE6662"/>
    <w:rsid w:val="00CE6C78"/>
    <w:rsid w:val="00D102F5"/>
    <w:rsid w:val="00D2441C"/>
    <w:rsid w:val="00D71643"/>
    <w:rsid w:val="00DA28B4"/>
    <w:rsid w:val="00DE04E8"/>
    <w:rsid w:val="00DF4C7B"/>
    <w:rsid w:val="00E031F3"/>
    <w:rsid w:val="00E07C9F"/>
    <w:rsid w:val="00E40689"/>
    <w:rsid w:val="00E50ED3"/>
    <w:rsid w:val="00E60A08"/>
    <w:rsid w:val="00E81AFB"/>
    <w:rsid w:val="00EA0A40"/>
    <w:rsid w:val="00EA32E3"/>
    <w:rsid w:val="00EB58CB"/>
    <w:rsid w:val="00EB7BC8"/>
    <w:rsid w:val="00EE17EC"/>
    <w:rsid w:val="00F3193F"/>
    <w:rsid w:val="00F34B88"/>
    <w:rsid w:val="00F50D01"/>
    <w:rsid w:val="00F51843"/>
    <w:rsid w:val="00F87E8F"/>
    <w:rsid w:val="00F9721D"/>
    <w:rsid w:val="00FE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7">
    <w:name w:val="rvts37"/>
    <w:basedOn w:val="DefaultParagraphFont"/>
    <w:uiPriority w:val="99"/>
    <w:rsid w:val="006331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35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1E328A"/>
    <w:pPr>
      <w:ind w:left="720"/>
      <w:contextualSpacing/>
    </w:pPr>
  </w:style>
  <w:style w:type="paragraph" w:styleId="NormalWeb">
    <w:name w:val="Normal (Web)"/>
    <w:aliases w:val="Обычный (Web)"/>
    <w:basedOn w:val="Normal"/>
    <w:link w:val="NormalWebChar"/>
    <w:uiPriority w:val="99"/>
    <w:rsid w:val="00DF4C7B"/>
    <w:pPr>
      <w:spacing w:before="100" w:beforeAutospacing="1" w:after="100" w:afterAutospacing="1"/>
    </w:pPr>
    <w:rPr>
      <w:rFonts w:eastAsia="Calibri"/>
      <w:szCs w:val="20"/>
      <w:lang w:eastAsia="uk-UA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DF4C7B"/>
    <w:rPr>
      <w:rFonts w:ascii="Times New Roman" w:hAnsi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1034</TotalTime>
  <Pages>1</Pages>
  <Words>1400</Words>
  <Characters>798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Nosenko GD</cp:lastModifiedBy>
  <cp:revision>50</cp:revision>
  <cp:lastPrinted>2024-12-12T13:15:00Z</cp:lastPrinted>
  <dcterms:created xsi:type="dcterms:W3CDTF">2024-09-04T06:01:00Z</dcterms:created>
  <dcterms:modified xsi:type="dcterms:W3CDTF">2025-01-13T16:06:00Z</dcterms:modified>
</cp:coreProperties>
</file>