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3C810" w14:textId="77777777" w:rsidR="00BA6DA2" w:rsidRPr="00590872" w:rsidRDefault="00BF01FD" w:rsidP="00BA6DA2">
      <w:pPr>
        <w:pStyle w:val="ac"/>
        <w:spacing w:after="0"/>
        <w:ind w:left="0"/>
        <w:contextualSpacing/>
        <w:jc w:val="center"/>
        <w:rPr>
          <w:szCs w:val="28"/>
        </w:rPr>
      </w:pPr>
      <w:r w:rsidRPr="00590872">
        <w:rPr>
          <w:noProof/>
          <w:szCs w:val="28"/>
          <w:lang w:val="en-US"/>
        </w:rPr>
        <w:drawing>
          <wp:inline distT="0" distB="0" distL="0" distR="0" wp14:anchorId="62168F40" wp14:editId="16828835">
            <wp:extent cx="419100" cy="609600"/>
            <wp:effectExtent l="0" t="0" r="0" b="0"/>
            <wp:docPr id="2"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19100" cy="609600"/>
                    </a:xfrm>
                    <a:prstGeom prst="rect">
                      <a:avLst/>
                    </a:prstGeom>
                    <a:noFill/>
                    <a:ln>
                      <a:noFill/>
                    </a:ln>
                  </pic:spPr>
                </pic:pic>
              </a:graphicData>
            </a:graphic>
          </wp:inline>
        </w:drawing>
      </w:r>
    </w:p>
    <w:p w14:paraId="12CEF07F" w14:textId="77777777" w:rsidR="00BA6DA2" w:rsidRPr="00590872" w:rsidRDefault="00BA6DA2" w:rsidP="00BA6DA2">
      <w:pPr>
        <w:contextualSpacing/>
        <w:jc w:val="center"/>
        <w:rPr>
          <w:b/>
          <w:sz w:val="28"/>
          <w:szCs w:val="28"/>
        </w:rPr>
      </w:pPr>
      <w:r w:rsidRPr="00590872">
        <w:rPr>
          <w:b/>
          <w:sz w:val="28"/>
          <w:szCs w:val="28"/>
        </w:rPr>
        <w:t>ХОРОЛЬСЬКА МІСЬКА РАДА</w:t>
      </w:r>
    </w:p>
    <w:p w14:paraId="27ECF415" w14:textId="77777777" w:rsidR="00BA6DA2" w:rsidRPr="00590872" w:rsidRDefault="00BA6DA2" w:rsidP="00BA6DA2">
      <w:pPr>
        <w:contextualSpacing/>
        <w:jc w:val="center"/>
        <w:rPr>
          <w:b/>
          <w:sz w:val="28"/>
          <w:szCs w:val="28"/>
        </w:rPr>
      </w:pPr>
      <w:r w:rsidRPr="00590872">
        <w:rPr>
          <w:b/>
          <w:sz w:val="28"/>
          <w:szCs w:val="28"/>
        </w:rPr>
        <w:t>ЛУБЕНСЬКОГО РАЙОНУ ПОЛТАВСЬКОЇ ОБЛАСТІ</w:t>
      </w:r>
    </w:p>
    <w:p w14:paraId="485C8918" w14:textId="77777777" w:rsidR="00F65A04" w:rsidRPr="00590872" w:rsidRDefault="00F65A04" w:rsidP="00F65A04">
      <w:pPr>
        <w:contextualSpacing/>
        <w:jc w:val="center"/>
        <w:rPr>
          <w:b/>
          <w:sz w:val="28"/>
          <w:szCs w:val="28"/>
        </w:rPr>
      </w:pPr>
    </w:p>
    <w:p w14:paraId="0107AD6F" w14:textId="77777777" w:rsidR="00590872" w:rsidRPr="00590872" w:rsidRDefault="00590872" w:rsidP="00590872">
      <w:pPr>
        <w:contextualSpacing/>
        <w:jc w:val="center"/>
        <w:rPr>
          <w:b/>
          <w:sz w:val="28"/>
          <w:szCs w:val="28"/>
        </w:rPr>
      </w:pPr>
      <w:r w:rsidRPr="00590872">
        <w:rPr>
          <w:sz w:val="28"/>
          <w:szCs w:val="28"/>
        </w:rPr>
        <w:t>перше пленарне засідання 62 позачергової сесії восьмого скликання</w:t>
      </w:r>
    </w:p>
    <w:p w14:paraId="38F6E494" w14:textId="77777777" w:rsidR="00F65A04" w:rsidRPr="00590872" w:rsidRDefault="00F65A04" w:rsidP="00F65A04">
      <w:pPr>
        <w:contextualSpacing/>
        <w:jc w:val="center"/>
        <w:rPr>
          <w:b/>
          <w:sz w:val="28"/>
          <w:szCs w:val="28"/>
        </w:rPr>
      </w:pPr>
    </w:p>
    <w:p w14:paraId="72ABE591" w14:textId="390B3B84" w:rsidR="00F65A04" w:rsidRPr="00590872" w:rsidRDefault="000D2117" w:rsidP="00BA6DA2">
      <w:pPr>
        <w:tabs>
          <w:tab w:val="left" w:pos="4035"/>
          <w:tab w:val="center" w:pos="4819"/>
        </w:tabs>
        <w:contextualSpacing/>
        <w:jc w:val="center"/>
        <w:rPr>
          <w:b/>
          <w:sz w:val="28"/>
          <w:szCs w:val="28"/>
        </w:rPr>
      </w:pPr>
      <w:r w:rsidRPr="00590872">
        <w:rPr>
          <w:b/>
          <w:sz w:val="28"/>
          <w:szCs w:val="28"/>
        </w:rPr>
        <w:t>РІШЕННЯ</w:t>
      </w:r>
    </w:p>
    <w:p w14:paraId="4792E9C8" w14:textId="77777777" w:rsidR="00F65A04" w:rsidRPr="00590872" w:rsidRDefault="00F65A04" w:rsidP="00BA6DA2">
      <w:pPr>
        <w:tabs>
          <w:tab w:val="left" w:pos="4035"/>
          <w:tab w:val="center" w:pos="4819"/>
        </w:tabs>
        <w:contextualSpacing/>
        <w:rPr>
          <w:b/>
          <w:sz w:val="28"/>
          <w:szCs w:val="28"/>
        </w:rPr>
      </w:pPr>
    </w:p>
    <w:p w14:paraId="6A1F6C1B" w14:textId="0902280E" w:rsidR="00F65A04" w:rsidRPr="00590872" w:rsidRDefault="00EE77DF" w:rsidP="00F65A04">
      <w:pPr>
        <w:pStyle w:val="7"/>
        <w:ind w:right="-57"/>
        <w:contextualSpacing/>
        <w:jc w:val="both"/>
        <w:rPr>
          <w:sz w:val="28"/>
          <w:szCs w:val="28"/>
          <w:lang w:val="ru-RU"/>
        </w:rPr>
      </w:pPr>
      <w:r w:rsidRPr="00590872">
        <w:rPr>
          <w:rFonts w:eastAsia="Times New Roman"/>
          <w:sz w:val="28"/>
          <w:szCs w:val="28"/>
          <w:lang w:val="ru-RU"/>
        </w:rPr>
        <w:t>26</w:t>
      </w:r>
      <w:r w:rsidR="00644E10" w:rsidRPr="00590872">
        <w:rPr>
          <w:rFonts w:eastAsia="Times New Roman"/>
          <w:sz w:val="28"/>
          <w:szCs w:val="28"/>
        </w:rPr>
        <w:t xml:space="preserve"> </w:t>
      </w:r>
      <w:r w:rsidRPr="00590872">
        <w:rPr>
          <w:rFonts w:eastAsia="Times New Roman"/>
          <w:sz w:val="28"/>
          <w:szCs w:val="28"/>
          <w:lang w:val="ru-RU"/>
        </w:rPr>
        <w:t>листопада</w:t>
      </w:r>
      <w:r w:rsidR="00644E10" w:rsidRPr="00590872">
        <w:rPr>
          <w:rFonts w:eastAsia="Times New Roman"/>
          <w:sz w:val="28"/>
          <w:szCs w:val="28"/>
        </w:rPr>
        <w:t xml:space="preserve"> </w:t>
      </w:r>
      <w:r w:rsidR="00F65A04" w:rsidRPr="00590872">
        <w:rPr>
          <w:sz w:val="28"/>
          <w:szCs w:val="28"/>
        </w:rPr>
        <w:t>202</w:t>
      </w:r>
      <w:r w:rsidR="00800BCE" w:rsidRPr="00590872">
        <w:rPr>
          <w:sz w:val="28"/>
          <w:szCs w:val="28"/>
        </w:rPr>
        <w:t>4</w:t>
      </w:r>
      <w:r w:rsidR="00F65A04" w:rsidRPr="00590872">
        <w:rPr>
          <w:sz w:val="28"/>
          <w:szCs w:val="28"/>
        </w:rPr>
        <w:t xml:space="preserve"> року                                                             </w:t>
      </w:r>
      <w:r w:rsidR="00BA6DA2" w:rsidRPr="00590872">
        <w:rPr>
          <w:sz w:val="28"/>
          <w:szCs w:val="28"/>
        </w:rPr>
        <w:t xml:space="preserve">       </w:t>
      </w:r>
      <w:r w:rsidR="00F65A04" w:rsidRPr="00590872">
        <w:rPr>
          <w:sz w:val="28"/>
          <w:szCs w:val="28"/>
        </w:rPr>
        <w:t xml:space="preserve">         </w:t>
      </w:r>
      <w:r w:rsidR="003634AE" w:rsidRPr="00590872">
        <w:rPr>
          <w:sz w:val="28"/>
          <w:szCs w:val="28"/>
        </w:rPr>
        <w:t xml:space="preserve">  </w:t>
      </w:r>
      <w:r w:rsidR="00627170" w:rsidRPr="00590872">
        <w:rPr>
          <w:sz w:val="28"/>
          <w:szCs w:val="28"/>
          <w:lang w:val="ru-RU"/>
        </w:rPr>
        <w:t xml:space="preserve">      </w:t>
      </w:r>
      <w:r w:rsidR="00B04E1D" w:rsidRPr="00590872">
        <w:rPr>
          <w:sz w:val="28"/>
          <w:szCs w:val="28"/>
        </w:rPr>
        <w:t>№</w:t>
      </w:r>
      <w:r w:rsidR="00590872" w:rsidRPr="00590872">
        <w:rPr>
          <w:sz w:val="28"/>
          <w:szCs w:val="28"/>
        </w:rPr>
        <w:t>2978</w:t>
      </w:r>
    </w:p>
    <w:p w14:paraId="52832877" w14:textId="77777777" w:rsidR="00F65A04" w:rsidRPr="00590872" w:rsidRDefault="00F65A04" w:rsidP="00F65A04">
      <w:pPr>
        <w:rPr>
          <w:sz w:val="28"/>
          <w:szCs w:val="28"/>
          <w:lang w:eastAsia="ru-RU"/>
        </w:rPr>
      </w:pPr>
    </w:p>
    <w:p w14:paraId="0CB44336" w14:textId="77777777" w:rsidR="00AB48F2" w:rsidRPr="00590872" w:rsidRDefault="00AB48F2" w:rsidP="00F65A04">
      <w:pPr>
        <w:rPr>
          <w:sz w:val="28"/>
          <w:szCs w:val="28"/>
          <w:lang w:eastAsia="ru-RU"/>
        </w:rPr>
      </w:pPr>
    </w:p>
    <w:p w14:paraId="7A832A42" w14:textId="24688576" w:rsidR="00F65A04" w:rsidRPr="00590872" w:rsidRDefault="00A64550" w:rsidP="00590872">
      <w:pPr>
        <w:pStyle w:val="a3"/>
        <w:spacing w:before="7"/>
        <w:ind w:left="0" w:right="4954"/>
        <w:contextualSpacing/>
      </w:pPr>
      <w:r w:rsidRPr="00590872">
        <w:rPr>
          <w:rFonts w:eastAsia="Times New Roman"/>
          <w:bCs/>
        </w:rPr>
        <w:t>Про підсумки роботи та фінансово-господарську</w:t>
      </w:r>
      <w:r w:rsidR="00590872" w:rsidRPr="00590872">
        <w:rPr>
          <w:rFonts w:eastAsia="Times New Roman"/>
          <w:bCs/>
        </w:rPr>
        <w:t xml:space="preserve"> </w:t>
      </w:r>
      <w:r w:rsidRPr="00590872">
        <w:rPr>
          <w:rFonts w:eastAsia="Times New Roman"/>
          <w:bCs/>
        </w:rPr>
        <w:t xml:space="preserve">діяльність комунального підприємства «Комунсервіс» за </w:t>
      </w:r>
      <w:r w:rsidRPr="00590872">
        <w:rPr>
          <w:rFonts w:eastAsia="Times New Roman"/>
          <w:bCs/>
        </w:rPr>
        <w:br/>
        <w:t>9 місяців 2024 року</w:t>
      </w:r>
    </w:p>
    <w:p w14:paraId="14F9164C" w14:textId="77777777" w:rsidR="00CA6720" w:rsidRPr="00590872" w:rsidRDefault="00CA6720" w:rsidP="00BA6DA2">
      <w:pPr>
        <w:pStyle w:val="a3"/>
        <w:spacing w:before="7"/>
        <w:ind w:left="0"/>
        <w:contextualSpacing/>
      </w:pPr>
    </w:p>
    <w:p w14:paraId="32D91FE0" w14:textId="77777777" w:rsidR="00AB48F2" w:rsidRPr="00590872" w:rsidRDefault="00AB48F2" w:rsidP="00BA6DA2">
      <w:pPr>
        <w:pStyle w:val="a3"/>
        <w:spacing w:before="7"/>
        <w:ind w:left="0"/>
        <w:contextualSpacing/>
      </w:pPr>
    </w:p>
    <w:p w14:paraId="4EA8AC0A" w14:textId="5D410A13" w:rsidR="00F65A04" w:rsidRPr="00590872" w:rsidRDefault="00A64550" w:rsidP="00644E10">
      <w:pPr>
        <w:pStyle w:val="a3"/>
        <w:ind w:left="0" w:firstLine="567"/>
        <w:rPr>
          <w:bCs/>
        </w:rPr>
      </w:pPr>
      <w:r w:rsidRPr="00590872">
        <w:t xml:space="preserve">У відповідності до п.22 ч.1 ст.26 </w:t>
      </w:r>
      <w:r w:rsidR="00577F5D" w:rsidRPr="00590872">
        <w:t>Закону України «Про місцеве самоврядування в Україні»</w:t>
      </w:r>
      <w:r w:rsidR="00F65A04" w:rsidRPr="00590872">
        <w:t>, міська рада</w:t>
      </w:r>
    </w:p>
    <w:p w14:paraId="37DCE967" w14:textId="77777777" w:rsidR="00F65A04" w:rsidRPr="00590872" w:rsidRDefault="00F65A04" w:rsidP="00BA6DA2">
      <w:pPr>
        <w:pStyle w:val="a3"/>
        <w:ind w:right="-7"/>
        <w:contextualSpacing/>
      </w:pPr>
    </w:p>
    <w:p w14:paraId="30F2F23B" w14:textId="77777777" w:rsidR="00F65A04" w:rsidRPr="00590872" w:rsidRDefault="00F65A04" w:rsidP="00BA6DA2">
      <w:pPr>
        <w:pStyle w:val="a3"/>
        <w:ind w:left="0" w:right="-7"/>
        <w:contextualSpacing/>
      </w:pPr>
      <w:r w:rsidRPr="00590872">
        <w:rPr>
          <w:spacing w:val="20"/>
        </w:rPr>
        <w:t>ВИРІШИЛА</w:t>
      </w:r>
      <w:r w:rsidRPr="00590872">
        <w:t>:</w:t>
      </w:r>
    </w:p>
    <w:p w14:paraId="734384CB" w14:textId="77777777" w:rsidR="00F65A04" w:rsidRPr="00590872" w:rsidRDefault="00F65A04" w:rsidP="00F65A04">
      <w:pPr>
        <w:pStyle w:val="a3"/>
        <w:spacing w:before="1"/>
        <w:ind w:right="-7"/>
        <w:contextualSpacing/>
      </w:pPr>
    </w:p>
    <w:p w14:paraId="004A44E7" w14:textId="5FA0A7B4" w:rsidR="00F65A04" w:rsidRPr="00590872" w:rsidRDefault="001B27A2" w:rsidP="001B27A2">
      <w:pPr>
        <w:pStyle w:val="a5"/>
        <w:tabs>
          <w:tab w:val="left" w:pos="709"/>
          <w:tab w:val="left" w:pos="993"/>
          <w:tab w:val="left" w:pos="1134"/>
        </w:tabs>
        <w:ind w:left="0" w:right="-7" w:firstLine="0"/>
        <w:rPr>
          <w:rFonts w:eastAsia="Calibri"/>
          <w:sz w:val="28"/>
          <w:szCs w:val="28"/>
        </w:rPr>
      </w:pPr>
      <w:r w:rsidRPr="00590872">
        <w:rPr>
          <w:rFonts w:eastAsia="Calibri"/>
          <w:sz w:val="28"/>
          <w:szCs w:val="28"/>
        </w:rPr>
        <w:tab/>
        <w:t xml:space="preserve">1. </w:t>
      </w:r>
      <w:r w:rsidR="00A64550" w:rsidRPr="00590872">
        <w:rPr>
          <w:rFonts w:eastAsia="Calibri"/>
          <w:sz w:val="28"/>
          <w:szCs w:val="28"/>
        </w:rPr>
        <w:t>Інформацію керівника комунального підприємства «Комунсервіс» про підсумки роботи та фінансово-господарську діяльність комунального підприємства «Комунсервіс» за 9 місяців 2024 року прийняти до відома (додається)</w:t>
      </w:r>
      <w:r w:rsidR="005F3059" w:rsidRPr="00590872">
        <w:rPr>
          <w:rFonts w:eastAsia="Calibri"/>
          <w:sz w:val="28"/>
          <w:szCs w:val="28"/>
        </w:rPr>
        <w:t>.</w:t>
      </w:r>
    </w:p>
    <w:p w14:paraId="3C420DC9" w14:textId="77777777" w:rsidR="001B27A2" w:rsidRPr="00590872" w:rsidRDefault="001B27A2" w:rsidP="001B27A2">
      <w:pPr>
        <w:pStyle w:val="a5"/>
        <w:tabs>
          <w:tab w:val="left" w:pos="709"/>
          <w:tab w:val="left" w:pos="993"/>
          <w:tab w:val="left" w:pos="1134"/>
        </w:tabs>
        <w:ind w:left="0" w:right="-7" w:firstLine="0"/>
        <w:rPr>
          <w:sz w:val="10"/>
          <w:szCs w:val="10"/>
        </w:rPr>
      </w:pPr>
    </w:p>
    <w:p w14:paraId="4D17B6E1" w14:textId="1143AA3F" w:rsidR="001B27A2" w:rsidRPr="00590872" w:rsidRDefault="001B27A2" w:rsidP="001B27A2">
      <w:pPr>
        <w:pStyle w:val="a5"/>
        <w:tabs>
          <w:tab w:val="left" w:pos="709"/>
          <w:tab w:val="left" w:pos="993"/>
          <w:tab w:val="left" w:pos="1134"/>
        </w:tabs>
        <w:ind w:left="0" w:right="-7" w:firstLine="0"/>
        <w:rPr>
          <w:sz w:val="27"/>
          <w:szCs w:val="27"/>
        </w:rPr>
      </w:pPr>
      <w:r w:rsidRPr="00590872">
        <w:rPr>
          <w:sz w:val="10"/>
          <w:szCs w:val="10"/>
        </w:rPr>
        <w:tab/>
      </w:r>
      <w:r w:rsidRPr="00590872">
        <w:rPr>
          <w:sz w:val="28"/>
          <w:szCs w:val="28"/>
        </w:rPr>
        <w:t>2.</w:t>
      </w:r>
      <w:r w:rsidR="00A64550" w:rsidRPr="00590872">
        <w:rPr>
          <w:sz w:val="28"/>
          <w:szCs w:val="28"/>
        </w:rPr>
        <w:t>Комунальному підприємству «Комунсервіс» у межах повноважень:</w:t>
      </w:r>
      <w:r w:rsidR="003F30FC" w:rsidRPr="00590872">
        <w:rPr>
          <w:sz w:val="28"/>
          <w:szCs w:val="28"/>
        </w:rPr>
        <w:t>.</w:t>
      </w:r>
    </w:p>
    <w:p w14:paraId="21CFBC51" w14:textId="77777777" w:rsidR="001B27A2" w:rsidRPr="00590872" w:rsidRDefault="001B27A2" w:rsidP="001B27A2">
      <w:pPr>
        <w:pStyle w:val="a5"/>
        <w:tabs>
          <w:tab w:val="left" w:pos="709"/>
          <w:tab w:val="left" w:pos="993"/>
          <w:tab w:val="left" w:pos="1134"/>
        </w:tabs>
        <w:ind w:left="0" w:right="-7" w:firstLine="0"/>
        <w:rPr>
          <w:sz w:val="12"/>
          <w:szCs w:val="12"/>
        </w:rPr>
      </w:pPr>
    </w:p>
    <w:p w14:paraId="51174E7B" w14:textId="7E80D52A"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sz w:val="27"/>
          <w:szCs w:val="27"/>
        </w:rPr>
        <w:tab/>
        <w:t>2.1</w:t>
      </w:r>
      <w:r w:rsidR="001B27A2" w:rsidRPr="00590872">
        <w:rPr>
          <w:sz w:val="27"/>
          <w:szCs w:val="27"/>
        </w:rPr>
        <w:t xml:space="preserve">. </w:t>
      </w:r>
      <w:r w:rsidRPr="00590872">
        <w:rPr>
          <w:color w:val="000000"/>
          <w:sz w:val="28"/>
          <w:szCs w:val="28"/>
          <w:lang w:eastAsia="uk-UA"/>
        </w:rPr>
        <w:t>Спрямувати роботу на недопущення утворення поточної заборгованості населення за отримані комунальні послуги та вживати дієвих заходів щодо її ліквідації.</w:t>
      </w:r>
    </w:p>
    <w:p w14:paraId="3479B5AD" w14:textId="553572C5"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2.2. Не допускати підвищення собівартості комунальних послуг за рахунок збільшення адміністративно-господарських витрат.</w:t>
      </w:r>
    </w:p>
    <w:p w14:paraId="20706697" w14:textId="51A22A16"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2.3. Проводити системну роботу щодо оптимізації витрат, покращення платоспроможності та збільшення рівня рентабельності.</w:t>
      </w:r>
    </w:p>
    <w:p w14:paraId="224E0C67" w14:textId="1E522D57"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2.4. Вжити заходів щодо збільшення джерел доходу за рахунок більш е</w:t>
      </w:r>
      <w:r w:rsidR="00BF0D5D" w:rsidRPr="00590872">
        <w:rPr>
          <w:color w:val="000000"/>
          <w:sz w:val="28"/>
          <w:szCs w:val="28"/>
          <w:lang w:eastAsia="uk-UA"/>
        </w:rPr>
        <w:t>фективного використання виробни</w:t>
      </w:r>
      <w:r w:rsidRPr="00590872">
        <w:rPr>
          <w:color w:val="000000"/>
          <w:sz w:val="28"/>
          <w:szCs w:val="28"/>
          <w:lang w:eastAsia="uk-UA"/>
        </w:rPr>
        <w:t>чої бази, обладнання та інших активів, у тому числі невиробничого призначення, без залучення коштів місцевого бюджету.</w:t>
      </w:r>
    </w:p>
    <w:p w14:paraId="7B9810B2" w14:textId="2B6B6871"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2.5. Активізувати роботу з рекламування робіт та послуг, які виконуються підприємством.</w:t>
      </w:r>
    </w:p>
    <w:p w14:paraId="38C1A58A" w14:textId="2FA66A8B"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2.6. Чітко дотримуватися норм і вимог стандартів бухгалтерського обліку та звітності.</w:t>
      </w:r>
    </w:p>
    <w:p w14:paraId="7832989C" w14:textId="2F7EB826"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2.7. Здійснювати системний контроль за якістю, своєчасністю та повнотою надання послуг населенню.</w:t>
      </w:r>
    </w:p>
    <w:p w14:paraId="7C32822D" w14:textId="1BC14EF9"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2.8. Забезпечити зменшення заборгованості споживачів за спожиті житлово-комунальні послуги.</w:t>
      </w:r>
    </w:p>
    <w:p w14:paraId="61FF6BD7" w14:textId="03B831E9" w:rsidR="00A64550" w:rsidRPr="00590872" w:rsidRDefault="00A64550" w:rsidP="003634AE">
      <w:pPr>
        <w:pStyle w:val="a5"/>
        <w:tabs>
          <w:tab w:val="left" w:pos="709"/>
          <w:tab w:val="left" w:pos="993"/>
          <w:tab w:val="left" w:pos="1134"/>
        </w:tabs>
        <w:ind w:left="0" w:right="-7" w:firstLine="0"/>
        <w:rPr>
          <w:color w:val="000000"/>
          <w:sz w:val="10"/>
          <w:szCs w:val="10"/>
          <w:lang w:eastAsia="uk-UA"/>
        </w:rPr>
      </w:pPr>
    </w:p>
    <w:p w14:paraId="2C4D39D9" w14:textId="52927A56"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 xml:space="preserve">2.9. Активізувати роботу інвестиційної діяльності та подачі </w:t>
      </w:r>
      <w:proofErr w:type="spellStart"/>
      <w:r w:rsidRPr="00590872">
        <w:rPr>
          <w:color w:val="000000"/>
          <w:sz w:val="28"/>
          <w:szCs w:val="28"/>
          <w:lang w:eastAsia="uk-UA"/>
        </w:rPr>
        <w:t>проєктних</w:t>
      </w:r>
      <w:proofErr w:type="spellEnd"/>
      <w:r w:rsidRPr="00590872">
        <w:rPr>
          <w:color w:val="000000"/>
          <w:sz w:val="28"/>
          <w:szCs w:val="28"/>
          <w:lang w:eastAsia="uk-UA"/>
        </w:rPr>
        <w:t xml:space="preserve"> заявок до міжнародних організацій.</w:t>
      </w:r>
    </w:p>
    <w:p w14:paraId="046A176B" w14:textId="583E5D5C"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2.10. Інспекторам з благоустрою комунального підприємства «Комунсервіс» надати приписи щодо прибирання узбіч поблизу прибудинкової території житлових будинків.</w:t>
      </w:r>
    </w:p>
    <w:p w14:paraId="453222CD" w14:textId="230AE1E1" w:rsidR="00590872" w:rsidRPr="00590872" w:rsidRDefault="00590872"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2.11. Здійснювати надання послуг виключно на комерційній основі з урахуванням собівартості.</w:t>
      </w:r>
    </w:p>
    <w:p w14:paraId="4B83E03E" w14:textId="7CDB0B00" w:rsidR="00590872" w:rsidRPr="00590872" w:rsidRDefault="00590872"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2.1. Забезпечити раціональне використання трудових ресурсів.</w:t>
      </w:r>
    </w:p>
    <w:p w14:paraId="6B9073C0" w14:textId="1FB58B15" w:rsidR="00A64550" w:rsidRPr="00590872" w:rsidRDefault="00A64550" w:rsidP="003634AE">
      <w:pPr>
        <w:pStyle w:val="a5"/>
        <w:tabs>
          <w:tab w:val="left" w:pos="709"/>
          <w:tab w:val="left" w:pos="993"/>
          <w:tab w:val="left" w:pos="1134"/>
        </w:tabs>
        <w:ind w:left="0" w:right="-7" w:firstLine="0"/>
        <w:rPr>
          <w:color w:val="000000"/>
          <w:sz w:val="10"/>
          <w:szCs w:val="10"/>
          <w:lang w:eastAsia="uk-UA"/>
        </w:rPr>
      </w:pPr>
    </w:p>
    <w:p w14:paraId="12A561B3" w14:textId="5B994CEE" w:rsidR="00A64550" w:rsidRPr="00590872" w:rsidRDefault="00A64550" w:rsidP="003634AE">
      <w:pPr>
        <w:pStyle w:val="a5"/>
        <w:tabs>
          <w:tab w:val="left" w:pos="709"/>
          <w:tab w:val="left" w:pos="993"/>
          <w:tab w:val="left" w:pos="1134"/>
        </w:tabs>
        <w:ind w:left="0" w:right="-7" w:firstLine="0"/>
        <w:rPr>
          <w:color w:val="000000"/>
          <w:sz w:val="28"/>
          <w:szCs w:val="28"/>
          <w:lang w:eastAsia="uk-UA"/>
        </w:rPr>
      </w:pPr>
      <w:r w:rsidRPr="00590872">
        <w:rPr>
          <w:color w:val="000000"/>
          <w:sz w:val="28"/>
          <w:szCs w:val="28"/>
          <w:lang w:eastAsia="uk-UA"/>
        </w:rPr>
        <w:tab/>
        <w:t>3. Контроль за виконанням рішення покласти на постійну комісію з питань комунальної власності, житлово-комунального господарства</w:t>
      </w:r>
      <w:r w:rsidR="00BF0D5D" w:rsidRPr="00590872">
        <w:rPr>
          <w:color w:val="000000"/>
          <w:sz w:val="28"/>
          <w:szCs w:val="28"/>
          <w:lang w:eastAsia="uk-UA"/>
        </w:rPr>
        <w:t>, інфраструктури та благоустрою.</w:t>
      </w:r>
    </w:p>
    <w:p w14:paraId="54B3FD7D" w14:textId="77777777" w:rsidR="00B04E1D" w:rsidRPr="00590872" w:rsidRDefault="00B04E1D" w:rsidP="00F65A04">
      <w:pPr>
        <w:pStyle w:val="a3"/>
        <w:ind w:right="-7"/>
        <w:contextualSpacing/>
      </w:pPr>
    </w:p>
    <w:p w14:paraId="18108BF7" w14:textId="77777777" w:rsidR="00644E10" w:rsidRPr="00590872" w:rsidRDefault="00644E10" w:rsidP="00F65A04">
      <w:pPr>
        <w:pStyle w:val="a3"/>
        <w:ind w:right="-7"/>
        <w:contextualSpacing/>
      </w:pPr>
    </w:p>
    <w:p w14:paraId="4DD63741" w14:textId="77777777" w:rsidR="00644E10" w:rsidRPr="00590872" w:rsidRDefault="00644E10" w:rsidP="00F65A04">
      <w:pPr>
        <w:pStyle w:val="a3"/>
        <w:ind w:right="-7"/>
        <w:contextualSpacing/>
      </w:pPr>
    </w:p>
    <w:p w14:paraId="7A3FDF23" w14:textId="77777777" w:rsidR="00791317" w:rsidRPr="00590872" w:rsidRDefault="00F65A04" w:rsidP="00BA6DA2">
      <w:pPr>
        <w:spacing w:line="360" w:lineRule="auto"/>
        <w:contextualSpacing/>
        <w:rPr>
          <w:sz w:val="28"/>
          <w:szCs w:val="28"/>
          <w:lang w:val="ru-RU"/>
        </w:rPr>
      </w:pPr>
      <w:r w:rsidRPr="00590872">
        <w:rPr>
          <w:sz w:val="28"/>
          <w:szCs w:val="28"/>
        </w:rPr>
        <w:t>Міський голова</w:t>
      </w:r>
      <w:r w:rsidRPr="00590872">
        <w:rPr>
          <w:sz w:val="28"/>
          <w:szCs w:val="28"/>
        </w:rPr>
        <w:tab/>
        <w:t xml:space="preserve">                                                             </w:t>
      </w:r>
      <w:r w:rsidR="00BA6DA2" w:rsidRPr="00590872">
        <w:rPr>
          <w:sz w:val="28"/>
          <w:szCs w:val="28"/>
        </w:rPr>
        <w:t xml:space="preserve">      </w:t>
      </w:r>
      <w:r w:rsidRPr="00590872">
        <w:rPr>
          <w:sz w:val="28"/>
          <w:szCs w:val="28"/>
        </w:rPr>
        <w:t xml:space="preserve">    </w:t>
      </w:r>
      <w:r w:rsidR="00644E10" w:rsidRPr="00590872">
        <w:rPr>
          <w:sz w:val="28"/>
          <w:szCs w:val="28"/>
        </w:rPr>
        <w:t>Сергій ВОЛОШ</w:t>
      </w:r>
      <w:r w:rsidR="00BF0D5D" w:rsidRPr="00590872">
        <w:rPr>
          <w:sz w:val="28"/>
          <w:szCs w:val="28"/>
          <w:lang w:val="ru-RU"/>
        </w:rPr>
        <w:t>ИН</w:t>
      </w:r>
    </w:p>
    <w:p w14:paraId="21A8D1D0" w14:textId="77777777" w:rsidR="00590872" w:rsidRPr="00590872" w:rsidRDefault="00590872" w:rsidP="00BA6DA2">
      <w:pPr>
        <w:spacing w:line="360" w:lineRule="auto"/>
        <w:contextualSpacing/>
        <w:rPr>
          <w:sz w:val="28"/>
          <w:szCs w:val="28"/>
          <w:lang w:val="ru-RU"/>
        </w:rPr>
      </w:pPr>
    </w:p>
    <w:p w14:paraId="7F18B8C2" w14:textId="7D3557E5" w:rsidR="00590872" w:rsidRPr="00590872" w:rsidRDefault="00590872" w:rsidP="00BA6DA2">
      <w:pPr>
        <w:spacing w:line="360" w:lineRule="auto"/>
        <w:contextualSpacing/>
        <w:rPr>
          <w:sz w:val="28"/>
          <w:szCs w:val="28"/>
          <w:lang w:val="ru-RU"/>
        </w:rPr>
        <w:sectPr w:rsidR="00590872" w:rsidRPr="00590872" w:rsidSect="00BF0D5D">
          <w:headerReference w:type="default" r:id="rId9"/>
          <w:footerReference w:type="default" r:id="rId10"/>
          <w:pgSz w:w="11900" w:h="16840"/>
          <w:pgMar w:top="284" w:right="567" w:bottom="1134" w:left="1701" w:header="113" w:footer="709" w:gutter="0"/>
          <w:cols w:space="720"/>
          <w:titlePg/>
          <w:docGrid w:linePitch="299"/>
        </w:sectPr>
      </w:pPr>
    </w:p>
    <w:p w14:paraId="66E69846" w14:textId="33743FA6" w:rsidR="00590872" w:rsidRPr="00590872" w:rsidRDefault="00590872" w:rsidP="00590872">
      <w:pPr>
        <w:ind w:left="6663"/>
        <w:jc w:val="both"/>
        <w:rPr>
          <w:bCs/>
          <w:sz w:val="24"/>
          <w:szCs w:val="24"/>
        </w:rPr>
      </w:pPr>
      <w:r w:rsidRPr="00590872">
        <w:rPr>
          <w:bCs/>
          <w:sz w:val="24"/>
          <w:szCs w:val="24"/>
        </w:rPr>
        <w:lastRenderedPageBreak/>
        <w:t>Додаток</w:t>
      </w:r>
    </w:p>
    <w:p w14:paraId="49487BD7" w14:textId="55C41B62" w:rsidR="00590872" w:rsidRPr="00590872" w:rsidRDefault="00590872" w:rsidP="00590872">
      <w:pPr>
        <w:ind w:left="6663"/>
        <w:jc w:val="both"/>
        <w:rPr>
          <w:bCs/>
          <w:sz w:val="24"/>
          <w:szCs w:val="24"/>
        </w:rPr>
      </w:pPr>
      <w:r w:rsidRPr="00590872">
        <w:rPr>
          <w:bCs/>
          <w:sz w:val="24"/>
          <w:szCs w:val="24"/>
        </w:rPr>
        <w:t>до рішення першого пленарного засідання шістдесят другої позачергової сесії Хорольської міської ради восьмого скликання від 26.11.2024 №2978</w:t>
      </w:r>
    </w:p>
    <w:p w14:paraId="5B50D545" w14:textId="77777777" w:rsidR="00590872" w:rsidRPr="00590872" w:rsidRDefault="00590872" w:rsidP="00590872">
      <w:pPr>
        <w:jc w:val="both"/>
        <w:rPr>
          <w:b/>
          <w:sz w:val="28"/>
          <w:szCs w:val="28"/>
        </w:rPr>
      </w:pPr>
    </w:p>
    <w:p w14:paraId="32009A16" w14:textId="77777777" w:rsidR="00590872" w:rsidRPr="00590872" w:rsidRDefault="00590872" w:rsidP="00590872">
      <w:pPr>
        <w:jc w:val="center"/>
        <w:rPr>
          <w:b/>
          <w:sz w:val="28"/>
          <w:szCs w:val="28"/>
          <w:u w:val="single"/>
        </w:rPr>
      </w:pPr>
    </w:p>
    <w:p w14:paraId="6485D7F3" w14:textId="4712A995" w:rsidR="00590872" w:rsidRPr="00590872" w:rsidRDefault="00590872" w:rsidP="00590872">
      <w:pPr>
        <w:jc w:val="center"/>
        <w:rPr>
          <w:b/>
          <w:sz w:val="28"/>
          <w:szCs w:val="28"/>
        </w:rPr>
      </w:pPr>
      <w:r w:rsidRPr="00590872">
        <w:rPr>
          <w:b/>
          <w:sz w:val="28"/>
          <w:szCs w:val="28"/>
        </w:rPr>
        <w:t>ЗВІТ</w:t>
      </w:r>
    </w:p>
    <w:p w14:paraId="7DBA78BD" w14:textId="1045F3E3" w:rsidR="00590872" w:rsidRPr="00590872" w:rsidRDefault="00590872" w:rsidP="00590872">
      <w:pPr>
        <w:jc w:val="center"/>
        <w:rPr>
          <w:b/>
          <w:sz w:val="28"/>
          <w:szCs w:val="28"/>
        </w:rPr>
      </w:pPr>
      <w:r w:rsidRPr="00590872">
        <w:rPr>
          <w:b/>
          <w:sz w:val="28"/>
          <w:szCs w:val="28"/>
        </w:rPr>
        <w:t>про виконання програми «Організація благоустрою</w:t>
      </w:r>
    </w:p>
    <w:p w14:paraId="75B6E756" w14:textId="77777777" w:rsidR="00590872" w:rsidRPr="00590872" w:rsidRDefault="00590872" w:rsidP="00590872">
      <w:pPr>
        <w:jc w:val="center"/>
        <w:rPr>
          <w:b/>
          <w:sz w:val="28"/>
          <w:szCs w:val="28"/>
        </w:rPr>
      </w:pPr>
      <w:r w:rsidRPr="00590872">
        <w:rPr>
          <w:b/>
          <w:sz w:val="28"/>
          <w:szCs w:val="28"/>
        </w:rPr>
        <w:t xml:space="preserve">населених пунктів» комунальним підприємством </w:t>
      </w:r>
    </w:p>
    <w:p w14:paraId="04D5D80A" w14:textId="50AF1A7B" w:rsidR="00590872" w:rsidRPr="00590872" w:rsidRDefault="00590872" w:rsidP="00590872">
      <w:pPr>
        <w:jc w:val="center"/>
        <w:rPr>
          <w:b/>
          <w:sz w:val="28"/>
          <w:szCs w:val="28"/>
        </w:rPr>
      </w:pPr>
      <w:r w:rsidRPr="00590872">
        <w:rPr>
          <w:b/>
          <w:sz w:val="28"/>
          <w:szCs w:val="28"/>
        </w:rPr>
        <w:t>«</w:t>
      </w:r>
      <w:proofErr w:type="spellStart"/>
      <w:r w:rsidRPr="00590872">
        <w:rPr>
          <w:b/>
          <w:sz w:val="28"/>
          <w:szCs w:val="28"/>
        </w:rPr>
        <w:t>Комунсервіс</w:t>
      </w:r>
      <w:proofErr w:type="spellEnd"/>
      <w:r w:rsidRPr="00590872">
        <w:rPr>
          <w:b/>
          <w:sz w:val="28"/>
          <w:szCs w:val="28"/>
        </w:rPr>
        <w:t xml:space="preserve">» Хорольської міської ради </w:t>
      </w:r>
    </w:p>
    <w:p w14:paraId="1ACDAC9C" w14:textId="77777777" w:rsidR="00590872" w:rsidRPr="00590872" w:rsidRDefault="00590872" w:rsidP="00590872">
      <w:pPr>
        <w:jc w:val="center"/>
        <w:rPr>
          <w:b/>
          <w:sz w:val="28"/>
          <w:szCs w:val="28"/>
        </w:rPr>
      </w:pPr>
      <w:r w:rsidRPr="00590872">
        <w:rPr>
          <w:b/>
          <w:sz w:val="28"/>
          <w:szCs w:val="28"/>
        </w:rPr>
        <w:t>Лубенського району Полтавської області</w:t>
      </w:r>
    </w:p>
    <w:p w14:paraId="5F63A041" w14:textId="285E9CB9" w:rsidR="00590872" w:rsidRDefault="00590872" w:rsidP="00590872">
      <w:pPr>
        <w:jc w:val="center"/>
        <w:rPr>
          <w:b/>
          <w:sz w:val="28"/>
          <w:szCs w:val="28"/>
        </w:rPr>
      </w:pPr>
      <w:r w:rsidRPr="00590872">
        <w:rPr>
          <w:b/>
          <w:sz w:val="28"/>
          <w:szCs w:val="28"/>
        </w:rPr>
        <w:t>за 9 місяців 2024 року</w:t>
      </w:r>
    </w:p>
    <w:p w14:paraId="072A3B9F" w14:textId="77777777" w:rsidR="002A15AD" w:rsidRPr="00590872" w:rsidRDefault="002A15AD" w:rsidP="00590872">
      <w:pPr>
        <w:jc w:val="center"/>
        <w:rPr>
          <w:b/>
          <w:sz w:val="28"/>
          <w:szCs w:val="28"/>
        </w:rPr>
      </w:pPr>
    </w:p>
    <w:p w14:paraId="4871280E" w14:textId="7A8E7E21" w:rsidR="00590872" w:rsidRPr="00590872" w:rsidRDefault="00590872" w:rsidP="002A15AD">
      <w:pPr>
        <w:pStyle w:val="af1"/>
        <w:ind w:firstLine="708"/>
        <w:jc w:val="both"/>
        <w:rPr>
          <w:sz w:val="28"/>
          <w:szCs w:val="28"/>
          <w:lang w:val="uk-UA"/>
        </w:rPr>
      </w:pPr>
      <w:r w:rsidRPr="00590872">
        <w:rPr>
          <w:sz w:val="28"/>
          <w:szCs w:val="28"/>
          <w:lang w:val="uk-UA"/>
        </w:rPr>
        <w:t>На виконання Програми «Покращення благоустрою міста » на 2021-2024 роки  відділ благоустрою, який є структурним підрозділом комунального  підприємства «</w:t>
      </w:r>
      <w:proofErr w:type="spellStart"/>
      <w:r w:rsidRPr="00590872">
        <w:rPr>
          <w:sz w:val="28"/>
          <w:szCs w:val="28"/>
          <w:lang w:val="uk-UA"/>
        </w:rPr>
        <w:t>Комунсервіс</w:t>
      </w:r>
      <w:proofErr w:type="spellEnd"/>
      <w:r w:rsidRPr="00590872">
        <w:rPr>
          <w:sz w:val="28"/>
          <w:szCs w:val="28"/>
          <w:lang w:val="uk-UA"/>
        </w:rPr>
        <w:t>», здійснює роботи по благоустрою та санітарній очистці міста Хорол.</w:t>
      </w:r>
    </w:p>
    <w:p w14:paraId="6BD65D2A" w14:textId="7561B0C9" w:rsidR="00590872" w:rsidRPr="00590872" w:rsidRDefault="00590872" w:rsidP="00590872">
      <w:pPr>
        <w:pStyle w:val="af1"/>
        <w:ind w:firstLine="708"/>
        <w:jc w:val="both"/>
        <w:rPr>
          <w:sz w:val="28"/>
          <w:szCs w:val="28"/>
          <w:lang w:val="uk-UA"/>
        </w:rPr>
      </w:pPr>
      <w:r w:rsidRPr="00590872">
        <w:rPr>
          <w:sz w:val="28"/>
          <w:szCs w:val="28"/>
          <w:lang w:val="uk-UA"/>
        </w:rPr>
        <w:t xml:space="preserve">На 9 місяців 2024 року на заходи по благоустрою міста було заплановано </w:t>
      </w:r>
      <w:r w:rsidRPr="00590872">
        <w:rPr>
          <w:b/>
          <w:sz w:val="28"/>
          <w:szCs w:val="28"/>
          <w:lang w:val="uk-UA"/>
        </w:rPr>
        <w:t>9 млн. 549 тис.600 грн (дев’ять мільйонів двісті сорок дев’ять тисяч шістсот грн)</w:t>
      </w:r>
      <w:r w:rsidRPr="00590872">
        <w:rPr>
          <w:sz w:val="28"/>
          <w:szCs w:val="28"/>
          <w:lang w:val="uk-UA"/>
        </w:rPr>
        <w:t xml:space="preserve"> коштів місцевого бюджету.</w:t>
      </w:r>
    </w:p>
    <w:p w14:paraId="1A837AEF" w14:textId="6920BF44" w:rsidR="00590872" w:rsidRPr="00590872" w:rsidRDefault="00590872" w:rsidP="00590872">
      <w:pPr>
        <w:pStyle w:val="af1"/>
        <w:ind w:firstLine="708"/>
        <w:jc w:val="both"/>
        <w:rPr>
          <w:b/>
          <w:sz w:val="28"/>
          <w:szCs w:val="28"/>
          <w:lang w:val="uk-UA"/>
        </w:rPr>
      </w:pPr>
      <w:r w:rsidRPr="00590872">
        <w:rPr>
          <w:sz w:val="28"/>
          <w:szCs w:val="28"/>
          <w:lang w:val="uk-UA"/>
        </w:rPr>
        <w:t>Станом на 30.09.2024 року кошторис виконано майже на 97.0%</w:t>
      </w:r>
      <w:r w:rsidRPr="00590872">
        <w:rPr>
          <w:sz w:val="28"/>
          <w:szCs w:val="28"/>
          <w:lang w:val="uk-UA"/>
        </w:rPr>
        <w:t xml:space="preserve"> –</w:t>
      </w:r>
      <w:r w:rsidRPr="00590872">
        <w:rPr>
          <w:sz w:val="28"/>
          <w:szCs w:val="28"/>
          <w:lang w:val="uk-UA"/>
        </w:rPr>
        <w:t xml:space="preserve"> використано </w:t>
      </w:r>
      <w:r w:rsidRPr="00590872">
        <w:rPr>
          <w:b/>
          <w:sz w:val="28"/>
          <w:szCs w:val="28"/>
          <w:lang w:val="uk-UA"/>
        </w:rPr>
        <w:t xml:space="preserve">9 млн. 257 тис. 917 грн.56 коп., (дев’ять мільйонів двісті п’ятдесят </w:t>
      </w:r>
      <w:proofErr w:type="spellStart"/>
      <w:r w:rsidRPr="00590872">
        <w:rPr>
          <w:b/>
          <w:sz w:val="28"/>
          <w:szCs w:val="28"/>
          <w:lang w:val="uk-UA"/>
        </w:rPr>
        <w:t>сім</w:t>
      </w:r>
      <w:r w:rsidRPr="00590872">
        <w:rPr>
          <w:b/>
          <w:sz w:val="28"/>
          <w:szCs w:val="28"/>
          <w:lang w:val="uk-UA"/>
        </w:rPr>
        <w:t>т</w:t>
      </w:r>
      <w:r w:rsidRPr="00590872">
        <w:rPr>
          <w:b/>
          <w:sz w:val="28"/>
          <w:szCs w:val="28"/>
          <w:lang w:val="uk-UA"/>
        </w:rPr>
        <w:t>тисяч</w:t>
      </w:r>
      <w:proofErr w:type="spellEnd"/>
      <w:r w:rsidRPr="00590872">
        <w:rPr>
          <w:b/>
          <w:sz w:val="28"/>
          <w:szCs w:val="28"/>
          <w:lang w:val="uk-UA"/>
        </w:rPr>
        <w:t xml:space="preserve"> дев’ятсот сімнадцять грн.</w:t>
      </w:r>
      <w:r w:rsidRPr="00590872">
        <w:rPr>
          <w:b/>
          <w:sz w:val="28"/>
          <w:szCs w:val="28"/>
          <w:lang w:val="uk-UA"/>
        </w:rPr>
        <w:t xml:space="preserve"> </w:t>
      </w:r>
      <w:r w:rsidRPr="00590872">
        <w:rPr>
          <w:b/>
          <w:sz w:val="28"/>
          <w:szCs w:val="28"/>
          <w:lang w:val="uk-UA"/>
        </w:rPr>
        <w:t xml:space="preserve">56 коп.) в </w:t>
      </w:r>
      <w:proofErr w:type="spellStart"/>
      <w:r w:rsidRPr="00590872">
        <w:rPr>
          <w:b/>
          <w:sz w:val="28"/>
          <w:szCs w:val="28"/>
          <w:lang w:val="uk-UA"/>
        </w:rPr>
        <w:t>т.ч</w:t>
      </w:r>
      <w:proofErr w:type="spellEnd"/>
      <w:r w:rsidRPr="00590872">
        <w:rPr>
          <w:b/>
          <w:sz w:val="28"/>
          <w:szCs w:val="28"/>
          <w:lang w:val="uk-UA"/>
        </w:rPr>
        <w:t>.</w:t>
      </w:r>
      <w:r w:rsidRPr="00590872">
        <w:rPr>
          <w:b/>
          <w:sz w:val="28"/>
          <w:szCs w:val="28"/>
          <w:lang w:val="uk-UA"/>
        </w:rPr>
        <w:t>:</w:t>
      </w:r>
    </w:p>
    <w:p w14:paraId="1943A6A3" w14:textId="28DE0FCE" w:rsidR="00590872" w:rsidRPr="00590872" w:rsidRDefault="00590872" w:rsidP="00590872">
      <w:pPr>
        <w:pStyle w:val="af1"/>
        <w:ind w:firstLine="27"/>
        <w:jc w:val="both"/>
        <w:rPr>
          <w:i/>
          <w:sz w:val="28"/>
          <w:szCs w:val="28"/>
          <w:lang w:val="uk-UA"/>
        </w:rPr>
      </w:pPr>
      <w:r w:rsidRPr="00590872">
        <w:rPr>
          <w:b/>
          <w:sz w:val="28"/>
          <w:szCs w:val="28"/>
        </w:rPr>
        <w:t xml:space="preserve">- </w:t>
      </w:r>
      <w:r w:rsidRPr="00590872">
        <w:rPr>
          <w:b/>
          <w:sz w:val="28"/>
          <w:szCs w:val="28"/>
          <w:lang w:val="uk-UA"/>
        </w:rPr>
        <w:t>Оплата праці з нарахуванням – 7 млн. 332 тис. 779 грн</w:t>
      </w:r>
      <w:r w:rsidRPr="00590872">
        <w:rPr>
          <w:b/>
          <w:sz w:val="28"/>
          <w:szCs w:val="28"/>
          <w:lang w:val="uk-UA"/>
        </w:rPr>
        <w:t xml:space="preserve"> </w:t>
      </w:r>
      <w:r w:rsidRPr="00590872">
        <w:rPr>
          <w:b/>
          <w:sz w:val="28"/>
          <w:szCs w:val="28"/>
          <w:lang w:val="uk-UA"/>
        </w:rPr>
        <w:t>23 коп.</w:t>
      </w:r>
      <w:r w:rsidRPr="00590872">
        <w:rPr>
          <w:sz w:val="28"/>
          <w:szCs w:val="28"/>
          <w:lang w:val="uk-UA"/>
        </w:rPr>
        <w:t xml:space="preserve">). </w:t>
      </w:r>
      <w:r w:rsidRPr="00590872">
        <w:rPr>
          <w:i/>
          <w:sz w:val="28"/>
          <w:szCs w:val="28"/>
          <w:lang w:val="uk-UA"/>
        </w:rPr>
        <w:t xml:space="preserve">Призначені на звітний період кошти не використані повністю з наступних </w:t>
      </w:r>
      <w:proofErr w:type="spellStart"/>
      <w:r w:rsidRPr="00590872">
        <w:rPr>
          <w:i/>
          <w:sz w:val="28"/>
          <w:szCs w:val="28"/>
          <w:lang w:val="uk-UA"/>
        </w:rPr>
        <w:t>причин:,чотири</w:t>
      </w:r>
      <w:proofErr w:type="spellEnd"/>
      <w:r w:rsidRPr="00590872">
        <w:rPr>
          <w:i/>
          <w:sz w:val="28"/>
          <w:szCs w:val="28"/>
          <w:lang w:val="uk-UA"/>
        </w:rPr>
        <w:t xml:space="preserve">  працівники мобілізовані на службу в ЗСУ із збереженням посад; деякі працівники були тимчасово непрацездатними  і їм  було надано  лікарняні листи, по яких виплати проведено за рахунок коштів пенсійного  фонду; деякі працівники брали відпустки за згодою адміністрації  без збереження заробітної плати. </w:t>
      </w:r>
    </w:p>
    <w:p w14:paraId="535C7642" w14:textId="12ECFE22" w:rsidR="00590872" w:rsidRPr="00590872" w:rsidRDefault="00590872" w:rsidP="00590872">
      <w:pPr>
        <w:pStyle w:val="af1"/>
        <w:ind w:firstLine="168"/>
        <w:jc w:val="both"/>
        <w:rPr>
          <w:b/>
          <w:sz w:val="28"/>
          <w:szCs w:val="28"/>
          <w:lang w:val="uk-UA"/>
        </w:rPr>
      </w:pPr>
      <w:r w:rsidRPr="00590872">
        <w:rPr>
          <w:b/>
          <w:sz w:val="28"/>
          <w:szCs w:val="28"/>
          <w:lang w:val="uk-UA"/>
        </w:rPr>
        <w:t xml:space="preserve">Предмети і матеріали </w:t>
      </w:r>
      <w:r w:rsidRPr="00590872">
        <w:rPr>
          <w:b/>
          <w:sz w:val="28"/>
          <w:szCs w:val="28"/>
          <w:lang w:val="uk-UA"/>
        </w:rPr>
        <w:t xml:space="preserve">– </w:t>
      </w:r>
      <w:r w:rsidRPr="00590872">
        <w:rPr>
          <w:b/>
          <w:sz w:val="28"/>
          <w:szCs w:val="28"/>
          <w:lang w:val="uk-UA"/>
        </w:rPr>
        <w:t>1 млн. 636 тис. 648 грн</w:t>
      </w:r>
      <w:r w:rsidRPr="00590872">
        <w:rPr>
          <w:b/>
          <w:sz w:val="28"/>
          <w:szCs w:val="28"/>
          <w:lang w:val="uk-UA"/>
        </w:rPr>
        <w:t xml:space="preserve"> </w:t>
      </w:r>
      <w:r w:rsidRPr="00590872">
        <w:rPr>
          <w:b/>
          <w:sz w:val="28"/>
          <w:szCs w:val="28"/>
          <w:lang w:val="uk-UA"/>
        </w:rPr>
        <w:t>75 коп</w:t>
      </w:r>
      <w:r w:rsidRPr="00590872">
        <w:rPr>
          <w:b/>
          <w:sz w:val="28"/>
          <w:szCs w:val="28"/>
          <w:lang w:val="uk-UA"/>
        </w:rPr>
        <w:t>.</w:t>
      </w:r>
    </w:p>
    <w:p w14:paraId="1D31A0EA" w14:textId="77777777" w:rsidR="00590872" w:rsidRPr="00590872" w:rsidRDefault="00590872" w:rsidP="00590872">
      <w:pPr>
        <w:pStyle w:val="af1"/>
        <w:numPr>
          <w:ilvl w:val="0"/>
          <w:numId w:val="11"/>
        </w:numPr>
        <w:ind w:left="0" w:firstLine="0"/>
        <w:jc w:val="both"/>
        <w:rPr>
          <w:sz w:val="28"/>
          <w:szCs w:val="28"/>
          <w:lang w:val="uk-UA"/>
        </w:rPr>
      </w:pPr>
      <w:r w:rsidRPr="00590872">
        <w:rPr>
          <w:sz w:val="28"/>
          <w:szCs w:val="28"/>
          <w:lang w:val="uk-UA"/>
        </w:rPr>
        <w:t>матеріали – 321 тис. гривень; (господарські товари і матеріали для благоустрою міста та обслуговування системи електропостачання, фарба для розмітки пішохідних переходів,  деталі та інструменти та інше )</w:t>
      </w:r>
    </w:p>
    <w:p w14:paraId="13F6E9CE" w14:textId="77777777" w:rsidR="00590872" w:rsidRPr="00590872" w:rsidRDefault="00590872" w:rsidP="00590872">
      <w:pPr>
        <w:pStyle w:val="af1"/>
        <w:numPr>
          <w:ilvl w:val="0"/>
          <w:numId w:val="11"/>
        </w:numPr>
        <w:ind w:left="0" w:firstLine="0"/>
        <w:jc w:val="both"/>
        <w:rPr>
          <w:sz w:val="28"/>
          <w:szCs w:val="28"/>
          <w:lang w:val="uk-UA"/>
        </w:rPr>
      </w:pPr>
      <w:r w:rsidRPr="00590872">
        <w:rPr>
          <w:sz w:val="28"/>
          <w:szCs w:val="28"/>
          <w:lang w:val="uk-UA"/>
        </w:rPr>
        <w:t>паливо мастильні матеріали –1 млн.304 тис 181,00 тис. гривень; (дизельне пальне, бензин А-95, газ скраплений )</w:t>
      </w:r>
    </w:p>
    <w:p w14:paraId="0274518A" w14:textId="77777777" w:rsidR="00590872" w:rsidRPr="00590872" w:rsidRDefault="00590872" w:rsidP="00590872">
      <w:pPr>
        <w:pStyle w:val="af1"/>
        <w:numPr>
          <w:ilvl w:val="0"/>
          <w:numId w:val="11"/>
        </w:numPr>
        <w:ind w:left="0" w:firstLine="0"/>
        <w:jc w:val="both"/>
        <w:rPr>
          <w:sz w:val="28"/>
          <w:szCs w:val="28"/>
          <w:lang w:val="uk-UA"/>
        </w:rPr>
      </w:pPr>
      <w:r w:rsidRPr="00590872">
        <w:rPr>
          <w:sz w:val="28"/>
          <w:szCs w:val="28"/>
          <w:lang w:val="uk-UA"/>
        </w:rPr>
        <w:t>мастила та технічні оливи – 105 тис.920  грн.</w:t>
      </w:r>
    </w:p>
    <w:p w14:paraId="4368DC78" w14:textId="77777777" w:rsidR="00590872" w:rsidRPr="00590872" w:rsidRDefault="00590872" w:rsidP="00590872">
      <w:pPr>
        <w:pStyle w:val="af1"/>
        <w:numPr>
          <w:ilvl w:val="0"/>
          <w:numId w:val="11"/>
        </w:numPr>
        <w:ind w:left="0" w:firstLine="0"/>
        <w:jc w:val="both"/>
        <w:rPr>
          <w:sz w:val="28"/>
          <w:szCs w:val="28"/>
          <w:lang w:val="uk-UA"/>
        </w:rPr>
      </w:pPr>
      <w:r w:rsidRPr="00590872">
        <w:rPr>
          <w:sz w:val="28"/>
          <w:szCs w:val="28"/>
          <w:lang w:val="uk-UA"/>
        </w:rPr>
        <w:t>запасні частини до автотранспортних засобів – 175 тис. 383 гривень;</w:t>
      </w:r>
    </w:p>
    <w:p w14:paraId="28DED06C" w14:textId="77777777" w:rsidR="00590872" w:rsidRPr="00590872" w:rsidRDefault="00590872" w:rsidP="00590872">
      <w:pPr>
        <w:pStyle w:val="af1"/>
        <w:jc w:val="both"/>
        <w:rPr>
          <w:i/>
          <w:sz w:val="28"/>
          <w:szCs w:val="28"/>
          <w:lang w:val="uk-UA"/>
        </w:rPr>
      </w:pPr>
      <w:r w:rsidRPr="00590872">
        <w:rPr>
          <w:i/>
          <w:sz w:val="28"/>
          <w:szCs w:val="28"/>
          <w:lang w:val="uk-UA"/>
        </w:rPr>
        <w:t xml:space="preserve">Призначені кошти використано  повністю </w:t>
      </w:r>
    </w:p>
    <w:p w14:paraId="06EE8E23" w14:textId="77777777" w:rsidR="00590872" w:rsidRPr="00590872" w:rsidRDefault="00590872" w:rsidP="00590872">
      <w:pPr>
        <w:pStyle w:val="af1"/>
        <w:jc w:val="both"/>
        <w:rPr>
          <w:i/>
          <w:sz w:val="28"/>
          <w:szCs w:val="28"/>
          <w:lang w:val="uk-UA"/>
        </w:rPr>
      </w:pPr>
    </w:p>
    <w:p w14:paraId="08CF9276" w14:textId="77777777" w:rsidR="00590872" w:rsidRPr="00590872" w:rsidRDefault="00590872" w:rsidP="00590872">
      <w:pPr>
        <w:pStyle w:val="af1"/>
        <w:jc w:val="both"/>
        <w:rPr>
          <w:b/>
          <w:sz w:val="28"/>
          <w:szCs w:val="28"/>
          <w:lang w:val="uk-UA"/>
        </w:rPr>
      </w:pPr>
      <w:r w:rsidRPr="00590872">
        <w:rPr>
          <w:b/>
          <w:sz w:val="28"/>
          <w:szCs w:val="28"/>
          <w:lang w:val="uk-UA"/>
        </w:rPr>
        <w:t>Вартість електроенергії</w:t>
      </w:r>
      <w:r w:rsidRPr="00590872">
        <w:rPr>
          <w:sz w:val="28"/>
          <w:szCs w:val="28"/>
          <w:lang w:val="uk-UA"/>
        </w:rPr>
        <w:t xml:space="preserve"> (вуличне освітлення) – </w:t>
      </w:r>
      <w:r w:rsidRPr="00590872">
        <w:rPr>
          <w:b/>
          <w:sz w:val="28"/>
          <w:szCs w:val="28"/>
          <w:lang w:val="uk-UA"/>
        </w:rPr>
        <w:t>118 тис. 652 грн.58 коп.</w:t>
      </w:r>
    </w:p>
    <w:p w14:paraId="1E325FC2" w14:textId="77777777" w:rsidR="00590872" w:rsidRPr="00590872" w:rsidRDefault="00590872" w:rsidP="00590872">
      <w:pPr>
        <w:pStyle w:val="af1"/>
        <w:jc w:val="both"/>
        <w:rPr>
          <w:i/>
          <w:sz w:val="28"/>
          <w:szCs w:val="28"/>
          <w:lang w:val="uk-UA"/>
        </w:rPr>
      </w:pPr>
      <w:r w:rsidRPr="00590872">
        <w:rPr>
          <w:i/>
          <w:sz w:val="28"/>
          <w:szCs w:val="28"/>
          <w:lang w:val="uk-UA"/>
        </w:rPr>
        <w:lastRenderedPageBreak/>
        <w:t xml:space="preserve">Призначені кошти використано не повністю, так як було додатково виділено фінансування в травні 2024 року для використання коштів помісячно до кінця фінансового року по факту використання електроенергії.  </w:t>
      </w:r>
    </w:p>
    <w:p w14:paraId="524EFA31" w14:textId="77777777" w:rsidR="00590872" w:rsidRPr="00590872" w:rsidRDefault="00590872" w:rsidP="00590872">
      <w:pPr>
        <w:pStyle w:val="af1"/>
        <w:jc w:val="both"/>
        <w:rPr>
          <w:sz w:val="28"/>
          <w:szCs w:val="28"/>
          <w:lang w:val="uk-UA"/>
        </w:rPr>
      </w:pPr>
      <w:r w:rsidRPr="00590872">
        <w:rPr>
          <w:b/>
          <w:sz w:val="28"/>
          <w:szCs w:val="28"/>
          <w:lang w:val="uk-UA"/>
        </w:rPr>
        <w:t>- Інші послуги –</w:t>
      </w:r>
      <w:r w:rsidRPr="00590872">
        <w:rPr>
          <w:sz w:val="28"/>
          <w:szCs w:val="28"/>
          <w:lang w:val="uk-UA"/>
        </w:rPr>
        <w:t xml:space="preserve"> </w:t>
      </w:r>
      <w:r w:rsidRPr="00590872">
        <w:rPr>
          <w:b/>
          <w:sz w:val="28"/>
          <w:szCs w:val="28"/>
          <w:lang w:val="uk-UA"/>
        </w:rPr>
        <w:t>170 тис. гривень</w:t>
      </w:r>
      <w:r w:rsidRPr="00590872">
        <w:rPr>
          <w:sz w:val="28"/>
          <w:szCs w:val="28"/>
          <w:lang w:val="uk-UA"/>
        </w:rPr>
        <w:t xml:space="preserve">. (послуги з поточного ремонту автотранспортних засобів,  послуги автовишки , послуги з технічного огляду та випробування електроустановок вуличного освітлення, проведення </w:t>
      </w:r>
      <w:proofErr w:type="spellStart"/>
      <w:r w:rsidRPr="00590872">
        <w:rPr>
          <w:sz w:val="28"/>
          <w:szCs w:val="28"/>
          <w:lang w:val="uk-UA"/>
        </w:rPr>
        <w:t>передрейсового</w:t>
      </w:r>
      <w:proofErr w:type="spellEnd"/>
      <w:r w:rsidRPr="00590872">
        <w:rPr>
          <w:sz w:val="28"/>
          <w:szCs w:val="28"/>
          <w:lang w:val="uk-UA"/>
        </w:rPr>
        <w:t xml:space="preserve"> медичного огляду водіїв, планового медичного огляду працівників благоустрою, технічний огляд та страхування автотранспорту та інше). </w:t>
      </w:r>
    </w:p>
    <w:p w14:paraId="6538BD8B" w14:textId="65BF64E4" w:rsidR="00590872" w:rsidRPr="002A15AD" w:rsidRDefault="00590872" w:rsidP="00590872">
      <w:pPr>
        <w:pStyle w:val="af1"/>
        <w:jc w:val="both"/>
        <w:rPr>
          <w:i/>
          <w:sz w:val="28"/>
          <w:szCs w:val="28"/>
          <w:lang w:val="uk-UA"/>
        </w:rPr>
      </w:pPr>
      <w:r w:rsidRPr="00590872">
        <w:rPr>
          <w:i/>
          <w:sz w:val="28"/>
          <w:szCs w:val="28"/>
          <w:lang w:val="uk-UA"/>
        </w:rPr>
        <w:t xml:space="preserve">Призначені кошти використано майже повністю.  </w:t>
      </w:r>
    </w:p>
    <w:p w14:paraId="569B4BC6" w14:textId="6CC89314" w:rsidR="00590872" w:rsidRPr="00590872" w:rsidRDefault="00590872" w:rsidP="00590872">
      <w:pPr>
        <w:pStyle w:val="af1"/>
        <w:jc w:val="both"/>
        <w:rPr>
          <w:i/>
          <w:sz w:val="28"/>
          <w:szCs w:val="28"/>
          <w:lang w:val="uk-UA"/>
        </w:rPr>
      </w:pPr>
      <w:r w:rsidRPr="00590872">
        <w:rPr>
          <w:sz w:val="28"/>
          <w:szCs w:val="28"/>
          <w:lang w:val="uk-UA"/>
        </w:rPr>
        <w:t xml:space="preserve">- </w:t>
      </w:r>
      <w:r w:rsidRPr="00590872">
        <w:rPr>
          <w:b/>
          <w:sz w:val="28"/>
          <w:szCs w:val="28"/>
          <w:lang w:val="uk-UA"/>
        </w:rPr>
        <w:t>Послуги з навчання</w:t>
      </w:r>
      <w:r w:rsidRPr="00590872">
        <w:rPr>
          <w:sz w:val="28"/>
          <w:szCs w:val="28"/>
          <w:lang w:val="uk-UA"/>
        </w:rPr>
        <w:t xml:space="preserve"> по охороні праці, техніці безпеки не використовувались. </w:t>
      </w:r>
      <w:r w:rsidRPr="00590872">
        <w:rPr>
          <w:i/>
          <w:sz w:val="28"/>
          <w:szCs w:val="28"/>
          <w:lang w:val="uk-UA"/>
        </w:rPr>
        <w:t>Тимчасово на виконання рекомендацій казначейської служби оплата за навчання не проводиться. Витрати будуть здійснені в наступні періоди фінансового року.</w:t>
      </w:r>
    </w:p>
    <w:p w14:paraId="67D226C4" w14:textId="477BA07C" w:rsidR="00590872" w:rsidRPr="00590872" w:rsidRDefault="00590872" w:rsidP="002A15AD">
      <w:pPr>
        <w:pStyle w:val="af1"/>
        <w:ind w:firstLine="708"/>
        <w:jc w:val="both"/>
        <w:rPr>
          <w:sz w:val="28"/>
          <w:szCs w:val="28"/>
          <w:lang w:val="uk-UA"/>
        </w:rPr>
      </w:pPr>
      <w:r w:rsidRPr="00590872">
        <w:rPr>
          <w:sz w:val="28"/>
          <w:szCs w:val="28"/>
          <w:lang w:val="uk-UA"/>
        </w:rPr>
        <w:t>На проведенні робіт з благоустрою міста в звітному періоді   2024  року працювало 36 працівників підприємства (прибиральники території, робітники, прибиральники кладовищ, приймальник побутових відходів, озеленювачі, трактористи, водії, слюсар-електрик, слюсар-ремонтник, електрогазозварник),</w:t>
      </w:r>
      <w:r w:rsidR="002A15AD">
        <w:rPr>
          <w:sz w:val="28"/>
          <w:szCs w:val="28"/>
          <w:lang w:val="uk-UA"/>
        </w:rPr>
        <w:t xml:space="preserve"> </w:t>
      </w:r>
      <w:r w:rsidRPr="00590872">
        <w:rPr>
          <w:sz w:val="28"/>
          <w:szCs w:val="28"/>
          <w:lang w:val="uk-UA"/>
        </w:rPr>
        <w:t>10 одиниць спеціалізованої та пристосованої техніки.</w:t>
      </w:r>
    </w:p>
    <w:p w14:paraId="45E854A1" w14:textId="357EACE1" w:rsidR="00590872" w:rsidRPr="00590872" w:rsidRDefault="00590872" w:rsidP="00E324CE">
      <w:pPr>
        <w:ind w:firstLine="708"/>
        <w:jc w:val="both"/>
        <w:rPr>
          <w:sz w:val="28"/>
          <w:szCs w:val="28"/>
        </w:rPr>
      </w:pPr>
      <w:r w:rsidRPr="00590872">
        <w:rPr>
          <w:sz w:val="28"/>
          <w:szCs w:val="28"/>
        </w:rPr>
        <w:t xml:space="preserve">Протягом весняного періоду проводилось </w:t>
      </w:r>
      <w:proofErr w:type="spellStart"/>
      <w:r w:rsidRPr="00590872">
        <w:rPr>
          <w:sz w:val="28"/>
          <w:szCs w:val="28"/>
        </w:rPr>
        <w:t>кронування</w:t>
      </w:r>
      <w:proofErr w:type="spellEnd"/>
      <w:r w:rsidRPr="00590872">
        <w:rPr>
          <w:sz w:val="28"/>
          <w:szCs w:val="28"/>
        </w:rPr>
        <w:t xml:space="preserve"> дерев по вулицях міста та ліквідація осередків  аварійних дерев. Здійснено значний об’єм робіт по випилюванню та викорчовуванню чагарників на центральному кладовищі  та кладовищі в районі </w:t>
      </w:r>
      <w:proofErr w:type="spellStart"/>
      <w:r w:rsidRPr="00590872">
        <w:rPr>
          <w:sz w:val="28"/>
          <w:szCs w:val="28"/>
        </w:rPr>
        <w:t>вул.Глибокодолинська</w:t>
      </w:r>
      <w:proofErr w:type="spellEnd"/>
      <w:r w:rsidR="00E324CE">
        <w:rPr>
          <w:sz w:val="28"/>
          <w:szCs w:val="28"/>
        </w:rPr>
        <w:t>.</w:t>
      </w:r>
      <w:r w:rsidRPr="00590872">
        <w:rPr>
          <w:sz w:val="28"/>
          <w:szCs w:val="28"/>
        </w:rPr>
        <w:t xml:space="preserve"> </w:t>
      </w:r>
    </w:p>
    <w:p w14:paraId="7D037495" w14:textId="0D439F55" w:rsidR="00590872" w:rsidRPr="00590872" w:rsidRDefault="00590872" w:rsidP="00590872">
      <w:pPr>
        <w:ind w:firstLine="708"/>
        <w:jc w:val="both"/>
        <w:rPr>
          <w:sz w:val="28"/>
          <w:szCs w:val="28"/>
        </w:rPr>
      </w:pPr>
      <w:r w:rsidRPr="00590872">
        <w:rPr>
          <w:sz w:val="28"/>
          <w:szCs w:val="28"/>
        </w:rPr>
        <w:t>В весняно-літній період активізувався масовий покіс бур’янів; проведено ремонт дитячих майданчиків, фарбування урн та лавочок в парку; брали участь в обладнанні Алеї Слави, її озеленення та постійний догляд за наведенням порядку та поливу; висаджено розсаду квітів на клумби та постійний догляд за ними .</w:t>
      </w:r>
    </w:p>
    <w:p w14:paraId="76C0FB0A" w14:textId="068DE981" w:rsidR="00590872" w:rsidRPr="00590872" w:rsidRDefault="00590872" w:rsidP="00E324CE">
      <w:pPr>
        <w:ind w:firstLine="708"/>
        <w:jc w:val="both"/>
        <w:rPr>
          <w:sz w:val="28"/>
          <w:szCs w:val="28"/>
        </w:rPr>
      </w:pPr>
      <w:r w:rsidRPr="00590872">
        <w:rPr>
          <w:sz w:val="28"/>
          <w:szCs w:val="28"/>
        </w:rPr>
        <w:t>До початку навчального року проведено відновлення пішохідних переходів поблизу навчальних закладів та в інших місцях.</w:t>
      </w:r>
    </w:p>
    <w:p w14:paraId="646B98E1" w14:textId="488DB9DA" w:rsidR="00590872" w:rsidRPr="00590872" w:rsidRDefault="00590872" w:rsidP="00590872">
      <w:pPr>
        <w:ind w:firstLine="708"/>
        <w:jc w:val="both"/>
        <w:rPr>
          <w:sz w:val="28"/>
          <w:szCs w:val="28"/>
        </w:rPr>
      </w:pPr>
      <w:r w:rsidRPr="00590872">
        <w:rPr>
          <w:sz w:val="28"/>
          <w:szCs w:val="28"/>
        </w:rPr>
        <w:t>Для виконання цього виду робіт залучалось  9 робітників благоустрою, 3 озеленювачі, автомобілі  САЗ, трактори МТЗ з причепами, 6 бензопил,</w:t>
      </w:r>
      <w:r>
        <w:rPr>
          <w:sz w:val="28"/>
          <w:szCs w:val="28"/>
        </w:rPr>
        <w:t xml:space="preserve"> </w:t>
      </w:r>
      <w:r w:rsidRPr="00590872">
        <w:rPr>
          <w:sz w:val="28"/>
          <w:szCs w:val="28"/>
        </w:rPr>
        <w:t xml:space="preserve">2 </w:t>
      </w:r>
      <w:proofErr w:type="spellStart"/>
      <w:r w:rsidRPr="00590872">
        <w:rPr>
          <w:sz w:val="28"/>
          <w:szCs w:val="28"/>
        </w:rPr>
        <w:t>висоторізи</w:t>
      </w:r>
      <w:proofErr w:type="spellEnd"/>
      <w:r w:rsidRPr="00590872">
        <w:rPr>
          <w:sz w:val="28"/>
          <w:szCs w:val="28"/>
        </w:rPr>
        <w:t xml:space="preserve">. </w:t>
      </w:r>
      <w:r>
        <w:rPr>
          <w:sz w:val="28"/>
          <w:szCs w:val="28"/>
        </w:rPr>
        <w:t>У</w:t>
      </w:r>
      <w:r w:rsidRPr="00590872">
        <w:rPr>
          <w:sz w:val="28"/>
          <w:szCs w:val="28"/>
        </w:rPr>
        <w:t xml:space="preserve"> липні-серпні поточного року до лав ЗСУ мобілізовано 4 робітники відділу благоустрою.</w:t>
      </w:r>
    </w:p>
    <w:p w14:paraId="0ED4DF76" w14:textId="77777777" w:rsidR="00590872" w:rsidRPr="00590872" w:rsidRDefault="00590872" w:rsidP="00590872">
      <w:pPr>
        <w:ind w:firstLine="708"/>
        <w:jc w:val="both"/>
        <w:rPr>
          <w:sz w:val="28"/>
          <w:szCs w:val="28"/>
        </w:rPr>
      </w:pPr>
    </w:p>
    <w:p w14:paraId="178D5EAD" w14:textId="79DF96D8" w:rsidR="00590872" w:rsidRPr="00590872" w:rsidRDefault="00590872" w:rsidP="00590872">
      <w:pPr>
        <w:ind w:firstLine="708"/>
        <w:jc w:val="both"/>
        <w:rPr>
          <w:sz w:val="28"/>
          <w:szCs w:val="28"/>
        </w:rPr>
      </w:pPr>
      <w:r w:rsidRPr="00590872">
        <w:rPr>
          <w:sz w:val="28"/>
          <w:szCs w:val="28"/>
        </w:rPr>
        <w:t xml:space="preserve">Працівниками підприємства ( 10 прибиральників території) постійно  проводилася робота по прибиранню вулиць Миргородська, Небесної Сотні, Незалежності, 1 Травня, Михайла Полонського, Київська, Кременчуцька, Гоголя, Шевченка, території пам’ятників, Алеї Слави та міського скверу. Прибиранням території охоплено райони молокозаводу та залізничної станції. Протягом звітного періоду вивозилися несанкціоновані звалища по вулицях міста, кількість яких постійно збільшується у весняно-літній період. Постійно проводяться роботи по упорядкуванню міського звалища. </w:t>
      </w:r>
    </w:p>
    <w:p w14:paraId="2575DE27" w14:textId="77777777" w:rsidR="00590872" w:rsidRPr="00590872" w:rsidRDefault="00590872" w:rsidP="00590872">
      <w:pPr>
        <w:ind w:firstLine="708"/>
        <w:jc w:val="both"/>
        <w:rPr>
          <w:sz w:val="28"/>
          <w:szCs w:val="28"/>
        </w:rPr>
      </w:pPr>
    </w:p>
    <w:p w14:paraId="35D846B3" w14:textId="27D9FAF5" w:rsidR="00590872" w:rsidRPr="00590872" w:rsidRDefault="00590872" w:rsidP="00590872">
      <w:pPr>
        <w:ind w:firstLine="708"/>
        <w:jc w:val="both"/>
        <w:rPr>
          <w:sz w:val="28"/>
          <w:szCs w:val="28"/>
        </w:rPr>
      </w:pPr>
      <w:r w:rsidRPr="00590872">
        <w:rPr>
          <w:sz w:val="28"/>
          <w:szCs w:val="28"/>
        </w:rPr>
        <w:t xml:space="preserve">В зимовий період (початок року) проводились роботи по розгортанню снігу. Здійснювалось посипання доріг, перехресть вулиць та тротуарів. Такі </w:t>
      </w:r>
      <w:r w:rsidRPr="00590872">
        <w:rPr>
          <w:sz w:val="28"/>
          <w:szCs w:val="28"/>
        </w:rPr>
        <w:lastRenderedPageBreak/>
        <w:t xml:space="preserve">роботи проводились як за допомогою техніки, так і фізично робітниками.  </w:t>
      </w:r>
    </w:p>
    <w:p w14:paraId="451D1446" w14:textId="240F147E" w:rsidR="00590872" w:rsidRPr="00590872" w:rsidRDefault="00590872" w:rsidP="00590872">
      <w:pPr>
        <w:ind w:firstLine="708"/>
        <w:jc w:val="both"/>
        <w:rPr>
          <w:b/>
          <w:sz w:val="28"/>
          <w:szCs w:val="28"/>
        </w:rPr>
      </w:pPr>
      <w:r w:rsidRPr="00590872">
        <w:rPr>
          <w:sz w:val="28"/>
          <w:szCs w:val="28"/>
        </w:rPr>
        <w:t xml:space="preserve">В звітному періоді використано для посипання доріг та </w:t>
      </w:r>
      <w:r w:rsidRPr="00590872">
        <w:rPr>
          <w:b/>
          <w:sz w:val="28"/>
          <w:szCs w:val="28"/>
        </w:rPr>
        <w:t>тротуарів</w:t>
      </w:r>
      <w:r>
        <w:rPr>
          <w:b/>
          <w:sz w:val="28"/>
          <w:szCs w:val="28"/>
        </w:rPr>
        <w:t xml:space="preserve"> </w:t>
      </w:r>
      <w:r w:rsidRPr="00590872">
        <w:rPr>
          <w:b/>
          <w:sz w:val="28"/>
          <w:szCs w:val="28"/>
        </w:rPr>
        <w:t>64 т піщано-соляної суміші.</w:t>
      </w:r>
    </w:p>
    <w:p w14:paraId="0FF224CE" w14:textId="75E138CF" w:rsidR="00590872" w:rsidRPr="00590872" w:rsidRDefault="00590872" w:rsidP="00590872">
      <w:pPr>
        <w:ind w:firstLine="708"/>
        <w:jc w:val="both"/>
        <w:rPr>
          <w:b/>
          <w:sz w:val="28"/>
          <w:szCs w:val="28"/>
        </w:rPr>
      </w:pPr>
      <w:r w:rsidRPr="00590872">
        <w:rPr>
          <w:sz w:val="28"/>
          <w:szCs w:val="28"/>
        </w:rPr>
        <w:t xml:space="preserve">На звітну дату сіль та пісок для виготовлення піщано-сольової суміші закуплені не були через відсутність коштів. </w:t>
      </w:r>
    </w:p>
    <w:p w14:paraId="165C8779" w14:textId="1FAAC8AC" w:rsidR="00590872" w:rsidRPr="00590872" w:rsidRDefault="00590872" w:rsidP="00590872">
      <w:pPr>
        <w:pStyle w:val="af1"/>
        <w:ind w:firstLine="708"/>
        <w:jc w:val="both"/>
        <w:rPr>
          <w:sz w:val="28"/>
          <w:szCs w:val="28"/>
          <w:lang w:val="uk-UA"/>
        </w:rPr>
      </w:pPr>
      <w:r w:rsidRPr="00590872">
        <w:rPr>
          <w:sz w:val="28"/>
          <w:szCs w:val="28"/>
          <w:lang w:val="uk-UA"/>
        </w:rPr>
        <w:t>Довжина ліній вуличного освітлення по місту 50521 м. Для забезпечення освітлення міста задіяні 1677 опор на яких встановлено 638 ліхтарів.</w:t>
      </w:r>
    </w:p>
    <w:p w14:paraId="1FB2FA56" w14:textId="6A714E9C" w:rsidR="00590872" w:rsidRPr="00590872" w:rsidRDefault="00590872" w:rsidP="00590872">
      <w:pPr>
        <w:pStyle w:val="af1"/>
        <w:ind w:firstLine="708"/>
        <w:jc w:val="both"/>
        <w:rPr>
          <w:sz w:val="28"/>
          <w:szCs w:val="28"/>
          <w:lang w:val="uk-UA"/>
        </w:rPr>
      </w:pPr>
      <w:r w:rsidRPr="00590872">
        <w:rPr>
          <w:sz w:val="28"/>
          <w:szCs w:val="28"/>
          <w:lang w:val="uk-UA"/>
        </w:rPr>
        <w:t>Постійно проводилися огляди мереж вуличного освітлення, здійснювалась заміна ламп освітлення, які вийшли з ладу, на нові. Проведено роботи по ремонту світлофора . В літній період після проведення поточного ремонту відновлено роботу фонтану.</w:t>
      </w:r>
    </w:p>
    <w:p w14:paraId="303A7276" w14:textId="036D8947" w:rsidR="00590872" w:rsidRPr="00590872" w:rsidRDefault="00590872" w:rsidP="00590872">
      <w:pPr>
        <w:pStyle w:val="af1"/>
        <w:ind w:firstLine="708"/>
        <w:jc w:val="both"/>
        <w:rPr>
          <w:sz w:val="28"/>
          <w:szCs w:val="28"/>
          <w:lang w:val="uk-UA"/>
        </w:rPr>
      </w:pPr>
      <w:r w:rsidRPr="00590872">
        <w:rPr>
          <w:b/>
          <w:i/>
          <w:sz w:val="28"/>
          <w:szCs w:val="28"/>
          <w:lang w:val="uk-UA"/>
        </w:rPr>
        <w:t>Середньооблікова чисельність штатних працівників відділу</w:t>
      </w:r>
      <w:r w:rsidRPr="00590872">
        <w:rPr>
          <w:sz w:val="28"/>
          <w:szCs w:val="28"/>
          <w:lang w:val="uk-UA"/>
        </w:rPr>
        <w:t xml:space="preserve"> благоустрою у звітному періоді становить </w:t>
      </w:r>
      <w:r w:rsidRPr="00590872">
        <w:rPr>
          <w:b/>
          <w:sz w:val="28"/>
          <w:szCs w:val="28"/>
          <w:lang w:val="uk-UA"/>
        </w:rPr>
        <w:t>56,25 штатних одиниці</w:t>
      </w:r>
      <w:r w:rsidRPr="00590872">
        <w:rPr>
          <w:sz w:val="28"/>
          <w:szCs w:val="28"/>
          <w:lang w:val="uk-UA"/>
        </w:rPr>
        <w:t>. Зміна загальної чисельності штатного розпису протягом звітного періоду 2024 року</w:t>
      </w:r>
      <w:r w:rsidRPr="00590872">
        <w:rPr>
          <w:sz w:val="28"/>
          <w:szCs w:val="28"/>
          <w:lang w:val="uk-UA"/>
        </w:rPr>
        <w:t xml:space="preserve"> </w:t>
      </w:r>
      <w:r w:rsidRPr="00590872">
        <w:rPr>
          <w:sz w:val="28"/>
          <w:szCs w:val="28"/>
          <w:lang w:val="uk-UA"/>
        </w:rPr>
        <w:t>відбувались за рахунок виведення із штатного розпису відділу водія автомобіля ТВГ та введення 0,5 посади головного інженера. На звітну дату зайнято 50,25 одиниць:  тимчасово вивільнені  посади робітників,  призваних до лав ЗСУ.</w:t>
      </w:r>
    </w:p>
    <w:p w14:paraId="4D45DBB4" w14:textId="77777777" w:rsidR="00590872" w:rsidRPr="00590872" w:rsidRDefault="00590872" w:rsidP="00590872">
      <w:pPr>
        <w:pStyle w:val="af1"/>
        <w:ind w:firstLine="708"/>
        <w:jc w:val="both"/>
        <w:rPr>
          <w:b/>
          <w:sz w:val="28"/>
          <w:szCs w:val="28"/>
          <w:lang w:val="uk-UA"/>
        </w:rPr>
      </w:pPr>
    </w:p>
    <w:p w14:paraId="0C0A6322" w14:textId="1C382231" w:rsidR="00590872" w:rsidRDefault="00590872" w:rsidP="00590872">
      <w:pPr>
        <w:pStyle w:val="af1"/>
        <w:ind w:firstLine="708"/>
        <w:jc w:val="both"/>
        <w:rPr>
          <w:sz w:val="28"/>
          <w:szCs w:val="28"/>
          <w:lang w:val="uk-UA"/>
        </w:rPr>
      </w:pPr>
      <w:r w:rsidRPr="00590872">
        <w:rPr>
          <w:sz w:val="28"/>
          <w:szCs w:val="28"/>
          <w:lang w:val="uk-UA"/>
        </w:rPr>
        <w:t>На звітну дату обліковується  дебіторська заборгованість по бюджетних коштах: не здійснено оплату рахунку за навчання з охорони праці (платежі 3-ї черги оплати). Кредиторська заборгованість відсутня.</w:t>
      </w:r>
    </w:p>
    <w:p w14:paraId="62F75D69" w14:textId="77777777" w:rsidR="00590872" w:rsidRPr="00A40A66" w:rsidRDefault="00590872" w:rsidP="00590872">
      <w:pPr>
        <w:pStyle w:val="af1"/>
        <w:jc w:val="both"/>
        <w:rPr>
          <w:sz w:val="28"/>
          <w:szCs w:val="28"/>
          <w:lang w:val="uk-UA"/>
        </w:rPr>
      </w:pPr>
    </w:p>
    <w:p w14:paraId="0589C18F" w14:textId="77777777" w:rsidR="00590872" w:rsidRPr="00A40A66" w:rsidRDefault="00590872" w:rsidP="00590872">
      <w:pPr>
        <w:pStyle w:val="af1"/>
        <w:jc w:val="both"/>
        <w:rPr>
          <w:sz w:val="28"/>
          <w:szCs w:val="28"/>
          <w:lang w:val="uk-UA"/>
        </w:rPr>
      </w:pPr>
    </w:p>
    <w:p w14:paraId="10D332E4" w14:textId="77777777" w:rsidR="00590872" w:rsidRDefault="00590872" w:rsidP="00590872">
      <w:pPr>
        <w:pStyle w:val="af1"/>
        <w:jc w:val="both"/>
        <w:rPr>
          <w:sz w:val="28"/>
          <w:szCs w:val="28"/>
          <w:lang w:val="uk-UA"/>
        </w:rPr>
      </w:pPr>
    </w:p>
    <w:p w14:paraId="6C459C2E" w14:textId="246787F5" w:rsidR="00590872" w:rsidRPr="00A40A66" w:rsidRDefault="00590872" w:rsidP="00590872">
      <w:pPr>
        <w:pStyle w:val="af1"/>
        <w:jc w:val="both"/>
        <w:rPr>
          <w:sz w:val="28"/>
          <w:szCs w:val="28"/>
          <w:lang w:val="uk-UA"/>
        </w:rPr>
      </w:pPr>
      <w:r>
        <w:rPr>
          <w:sz w:val="28"/>
          <w:szCs w:val="28"/>
          <w:lang w:val="uk-UA"/>
        </w:rPr>
        <w:t>Секретар міської ради                                                                 Юлія БОЙКО</w:t>
      </w:r>
    </w:p>
    <w:sectPr w:rsidR="00590872" w:rsidRPr="00A40A66" w:rsidSect="00590872">
      <w:headerReference w:type="default" r:id="rId11"/>
      <w:pgSz w:w="11906" w:h="16838"/>
      <w:pgMar w:top="1134" w:right="567" w:bottom="567" w:left="1701" w:header="27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993DB" w14:textId="77777777" w:rsidR="00226ADD" w:rsidRDefault="00226ADD" w:rsidP="00462AFA">
      <w:r>
        <w:separator/>
      </w:r>
    </w:p>
  </w:endnote>
  <w:endnote w:type="continuationSeparator" w:id="0">
    <w:p w14:paraId="3603C4EA" w14:textId="77777777" w:rsidR="00226ADD" w:rsidRDefault="00226ADD" w:rsidP="00462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BB093" w14:textId="77777777" w:rsidR="008F2B2D" w:rsidRPr="002451E5" w:rsidRDefault="008F2B2D" w:rsidP="00BF0D5D">
    <w:pPr>
      <w:pStyle w:val="aa"/>
      <w:rPr>
        <w:lang w:val="ru-RU"/>
      </w:rPr>
    </w:pPr>
  </w:p>
  <w:p w14:paraId="52E1C4E1" w14:textId="77777777" w:rsidR="008F2B2D" w:rsidRDefault="008F2B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8B11A" w14:textId="77777777" w:rsidR="00226ADD" w:rsidRDefault="00226ADD" w:rsidP="00462AFA">
      <w:r>
        <w:separator/>
      </w:r>
    </w:p>
  </w:footnote>
  <w:footnote w:type="continuationSeparator" w:id="0">
    <w:p w14:paraId="3D0E46D8" w14:textId="77777777" w:rsidR="00226ADD" w:rsidRDefault="00226ADD" w:rsidP="00462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3187984"/>
      <w:docPartObj>
        <w:docPartGallery w:val="Page Numbers (Top of Page)"/>
        <w:docPartUnique/>
      </w:docPartObj>
    </w:sdtPr>
    <w:sdtContent>
      <w:p w14:paraId="1941F490" w14:textId="3CDD6754" w:rsidR="00BF0D5D" w:rsidRDefault="00BF0D5D">
        <w:pPr>
          <w:pStyle w:val="a8"/>
          <w:jc w:val="center"/>
        </w:pPr>
        <w:r>
          <w:fldChar w:fldCharType="begin"/>
        </w:r>
        <w:r>
          <w:instrText>PAGE   \* MERGEFORMAT</w:instrText>
        </w:r>
        <w:r>
          <w:fldChar w:fldCharType="separate"/>
        </w:r>
        <w:r w:rsidRPr="00BF0D5D">
          <w:rPr>
            <w:noProof/>
            <w:lang w:val="ru-RU"/>
          </w:rPr>
          <w:t>2</w:t>
        </w:r>
        <w:r>
          <w:fldChar w:fldCharType="end"/>
        </w:r>
      </w:p>
    </w:sdtContent>
  </w:sdt>
  <w:p w14:paraId="71A59438" w14:textId="77777777" w:rsidR="00BF0D5D" w:rsidRDefault="00BF0D5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C5C98" w14:textId="43465B9C" w:rsidR="00620865" w:rsidRDefault="00711E1B">
    <w:pPr>
      <w:pStyle w:val="a8"/>
      <w:jc w:val="center"/>
    </w:pPr>
    <w:r>
      <w:fldChar w:fldCharType="begin"/>
    </w:r>
    <w:r>
      <w:instrText>PAGE   \* MERGEFORMAT</w:instrText>
    </w:r>
    <w:r>
      <w:fldChar w:fldCharType="separate"/>
    </w:r>
    <w:r w:rsidR="00BF0D5D">
      <w:rPr>
        <w:noProof/>
      </w:rPr>
      <w:t>3</w:t>
    </w:r>
    <w:r>
      <w:fldChar w:fldCharType="end"/>
    </w:r>
  </w:p>
  <w:p w14:paraId="1DF9105B" w14:textId="77777777" w:rsidR="00620865" w:rsidRDefault="0062086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6F98AC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80739383" o:spid="_x0000_i1025" type="#_x0000_t75" style="width:11.25pt;height:11.25pt;visibility:visible;mso-wrap-style:square">
            <v:imagedata r:id="rId1" o:title=""/>
          </v:shape>
        </w:pict>
      </mc:Choice>
      <mc:Fallback>
        <w:drawing>
          <wp:inline distT="0" distB="0" distL="0" distR="0" wp14:anchorId="7129FF98" wp14:editId="733F5E5B">
            <wp:extent cx="142875" cy="142875"/>
            <wp:effectExtent l="0" t="0" r="0" b="0"/>
            <wp:docPr id="1880739383" name="Рисунок 1880739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0C0065E"/>
    <w:multiLevelType w:val="hybridMultilevel"/>
    <w:tmpl w:val="8B18BEA2"/>
    <w:lvl w:ilvl="0" w:tplc="3EEC4E92">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8F141A"/>
    <w:multiLevelType w:val="hybridMultilevel"/>
    <w:tmpl w:val="BED21718"/>
    <w:lvl w:ilvl="0" w:tplc="7026C28C">
      <w:start w:val="1"/>
      <w:numFmt w:val="decimal"/>
      <w:lvlText w:val="%1."/>
      <w:lvlJc w:val="left"/>
      <w:pPr>
        <w:ind w:left="538" w:hanging="281"/>
      </w:pPr>
      <w:rPr>
        <w:rFonts w:ascii="Times New Roman" w:eastAsia="Times New Roman" w:hAnsi="Times New Roman" w:cs="Times New Roman" w:hint="default"/>
        <w:spacing w:val="0"/>
        <w:w w:val="100"/>
        <w:sz w:val="28"/>
        <w:szCs w:val="28"/>
      </w:rPr>
    </w:lvl>
    <w:lvl w:ilvl="1" w:tplc="27240662">
      <w:start w:val="1"/>
      <w:numFmt w:val="decimal"/>
      <w:lvlText w:val="%2."/>
      <w:lvlJc w:val="left"/>
      <w:pPr>
        <w:ind w:left="5067" w:hanging="341"/>
      </w:pPr>
      <w:rPr>
        <w:rFonts w:ascii="Times New Roman" w:eastAsia="Times New Roman" w:hAnsi="Times New Roman" w:cs="Times New Roman" w:hint="default"/>
        <w:b/>
        <w:bCs/>
        <w:spacing w:val="-2"/>
        <w:w w:val="100"/>
        <w:sz w:val="28"/>
        <w:szCs w:val="28"/>
      </w:rPr>
    </w:lvl>
    <w:lvl w:ilvl="2" w:tplc="41942F00">
      <w:numFmt w:val="bullet"/>
      <w:lvlText w:val="•"/>
      <w:lvlJc w:val="left"/>
      <w:pPr>
        <w:ind w:left="5677" w:hanging="341"/>
      </w:pPr>
      <w:rPr>
        <w:rFonts w:hint="default"/>
      </w:rPr>
    </w:lvl>
    <w:lvl w:ilvl="3" w:tplc="68366278">
      <w:numFmt w:val="bullet"/>
      <w:lvlText w:val="•"/>
      <w:lvlJc w:val="left"/>
      <w:pPr>
        <w:ind w:left="6295" w:hanging="341"/>
      </w:pPr>
      <w:rPr>
        <w:rFonts w:hint="default"/>
      </w:rPr>
    </w:lvl>
    <w:lvl w:ilvl="4" w:tplc="2984F256">
      <w:numFmt w:val="bullet"/>
      <w:lvlText w:val="•"/>
      <w:lvlJc w:val="left"/>
      <w:pPr>
        <w:ind w:left="6913" w:hanging="341"/>
      </w:pPr>
      <w:rPr>
        <w:rFonts w:hint="default"/>
      </w:rPr>
    </w:lvl>
    <w:lvl w:ilvl="5" w:tplc="8CC278F2">
      <w:numFmt w:val="bullet"/>
      <w:lvlText w:val="•"/>
      <w:lvlJc w:val="left"/>
      <w:pPr>
        <w:ind w:left="7531" w:hanging="341"/>
      </w:pPr>
      <w:rPr>
        <w:rFonts w:hint="default"/>
      </w:rPr>
    </w:lvl>
    <w:lvl w:ilvl="6" w:tplc="59A2302E">
      <w:numFmt w:val="bullet"/>
      <w:lvlText w:val="•"/>
      <w:lvlJc w:val="left"/>
      <w:pPr>
        <w:ind w:left="8148" w:hanging="341"/>
      </w:pPr>
      <w:rPr>
        <w:rFonts w:hint="default"/>
      </w:rPr>
    </w:lvl>
    <w:lvl w:ilvl="7" w:tplc="E47E54A8">
      <w:numFmt w:val="bullet"/>
      <w:lvlText w:val="•"/>
      <w:lvlJc w:val="left"/>
      <w:pPr>
        <w:ind w:left="8766" w:hanging="341"/>
      </w:pPr>
      <w:rPr>
        <w:rFonts w:hint="default"/>
      </w:rPr>
    </w:lvl>
    <w:lvl w:ilvl="8" w:tplc="41B294FE">
      <w:numFmt w:val="bullet"/>
      <w:lvlText w:val="•"/>
      <w:lvlJc w:val="left"/>
      <w:pPr>
        <w:ind w:left="9384" w:hanging="341"/>
      </w:pPr>
      <w:rPr>
        <w:rFonts w:hint="default"/>
      </w:rPr>
    </w:lvl>
  </w:abstractNum>
  <w:abstractNum w:abstractNumId="2" w15:restartNumberingAfterBreak="0">
    <w:nsid w:val="0EBE49C5"/>
    <w:multiLevelType w:val="hybridMultilevel"/>
    <w:tmpl w:val="BED21718"/>
    <w:lvl w:ilvl="0" w:tplc="7026C28C">
      <w:start w:val="1"/>
      <w:numFmt w:val="decimal"/>
      <w:lvlText w:val="%1."/>
      <w:lvlJc w:val="left"/>
      <w:pPr>
        <w:ind w:left="538" w:hanging="281"/>
      </w:pPr>
      <w:rPr>
        <w:rFonts w:ascii="Times New Roman" w:eastAsia="Times New Roman" w:hAnsi="Times New Roman" w:cs="Times New Roman" w:hint="default"/>
        <w:spacing w:val="0"/>
        <w:w w:val="100"/>
        <w:sz w:val="28"/>
        <w:szCs w:val="28"/>
      </w:rPr>
    </w:lvl>
    <w:lvl w:ilvl="1" w:tplc="27240662">
      <w:start w:val="1"/>
      <w:numFmt w:val="decimal"/>
      <w:lvlText w:val="%2."/>
      <w:lvlJc w:val="left"/>
      <w:pPr>
        <w:ind w:left="5067" w:hanging="341"/>
      </w:pPr>
      <w:rPr>
        <w:rFonts w:ascii="Times New Roman" w:eastAsia="Times New Roman" w:hAnsi="Times New Roman" w:cs="Times New Roman" w:hint="default"/>
        <w:b/>
        <w:bCs/>
        <w:spacing w:val="-2"/>
        <w:w w:val="100"/>
        <w:sz w:val="28"/>
        <w:szCs w:val="28"/>
      </w:rPr>
    </w:lvl>
    <w:lvl w:ilvl="2" w:tplc="41942F00">
      <w:numFmt w:val="bullet"/>
      <w:lvlText w:val="•"/>
      <w:lvlJc w:val="left"/>
      <w:pPr>
        <w:ind w:left="5677" w:hanging="341"/>
      </w:pPr>
      <w:rPr>
        <w:rFonts w:hint="default"/>
      </w:rPr>
    </w:lvl>
    <w:lvl w:ilvl="3" w:tplc="68366278">
      <w:numFmt w:val="bullet"/>
      <w:lvlText w:val="•"/>
      <w:lvlJc w:val="left"/>
      <w:pPr>
        <w:ind w:left="6295" w:hanging="341"/>
      </w:pPr>
      <w:rPr>
        <w:rFonts w:hint="default"/>
      </w:rPr>
    </w:lvl>
    <w:lvl w:ilvl="4" w:tplc="2984F256">
      <w:numFmt w:val="bullet"/>
      <w:lvlText w:val="•"/>
      <w:lvlJc w:val="left"/>
      <w:pPr>
        <w:ind w:left="6913" w:hanging="341"/>
      </w:pPr>
      <w:rPr>
        <w:rFonts w:hint="default"/>
      </w:rPr>
    </w:lvl>
    <w:lvl w:ilvl="5" w:tplc="8CC278F2">
      <w:numFmt w:val="bullet"/>
      <w:lvlText w:val="•"/>
      <w:lvlJc w:val="left"/>
      <w:pPr>
        <w:ind w:left="7531" w:hanging="341"/>
      </w:pPr>
      <w:rPr>
        <w:rFonts w:hint="default"/>
      </w:rPr>
    </w:lvl>
    <w:lvl w:ilvl="6" w:tplc="59A2302E">
      <w:numFmt w:val="bullet"/>
      <w:lvlText w:val="•"/>
      <w:lvlJc w:val="left"/>
      <w:pPr>
        <w:ind w:left="8148" w:hanging="341"/>
      </w:pPr>
      <w:rPr>
        <w:rFonts w:hint="default"/>
      </w:rPr>
    </w:lvl>
    <w:lvl w:ilvl="7" w:tplc="E47E54A8">
      <w:numFmt w:val="bullet"/>
      <w:lvlText w:val="•"/>
      <w:lvlJc w:val="left"/>
      <w:pPr>
        <w:ind w:left="8766" w:hanging="341"/>
      </w:pPr>
      <w:rPr>
        <w:rFonts w:hint="default"/>
      </w:rPr>
    </w:lvl>
    <w:lvl w:ilvl="8" w:tplc="41B294FE">
      <w:numFmt w:val="bullet"/>
      <w:lvlText w:val="•"/>
      <w:lvlJc w:val="left"/>
      <w:pPr>
        <w:ind w:left="9384" w:hanging="341"/>
      </w:pPr>
      <w:rPr>
        <w:rFonts w:hint="default"/>
      </w:rPr>
    </w:lvl>
  </w:abstractNum>
  <w:abstractNum w:abstractNumId="3" w15:restartNumberingAfterBreak="0">
    <w:nsid w:val="10C344AA"/>
    <w:multiLevelType w:val="hybridMultilevel"/>
    <w:tmpl w:val="B1688242"/>
    <w:lvl w:ilvl="0" w:tplc="8A382D28">
      <w:numFmt w:val="bullet"/>
      <w:lvlText w:val="-"/>
      <w:lvlJc w:val="left"/>
      <w:pPr>
        <w:ind w:left="3196"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1C0BE9"/>
    <w:multiLevelType w:val="hybridMultilevel"/>
    <w:tmpl w:val="417A783A"/>
    <w:lvl w:ilvl="0" w:tplc="04190007">
      <w:start w:val="1"/>
      <w:numFmt w:val="bullet"/>
      <w:lvlText w:val=""/>
      <w:lvlPicBulletId w:val="0"/>
      <w:lvlJc w:val="left"/>
      <w:pPr>
        <w:ind w:left="5016" w:hanging="360"/>
      </w:pPr>
      <w:rPr>
        <w:rFonts w:ascii="Symbol" w:hAnsi="Symbol" w:hint="default"/>
      </w:rPr>
    </w:lvl>
    <w:lvl w:ilvl="1" w:tplc="04190003" w:tentative="1">
      <w:start w:val="1"/>
      <w:numFmt w:val="bullet"/>
      <w:lvlText w:val="o"/>
      <w:lvlJc w:val="left"/>
      <w:pPr>
        <w:ind w:left="5736" w:hanging="360"/>
      </w:pPr>
      <w:rPr>
        <w:rFonts w:ascii="Courier New" w:hAnsi="Courier New" w:hint="default"/>
      </w:rPr>
    </w:lvl>
    <w:lvl w:ilvl="2" w:tplc="04190005" w:tentative="1">
      <w:start w:val="1"/>
      <w:numFmt w:val="bullet"/>
      <w:lvlText w:val=""/>
      <w:lvlJc w:val="left"/>
      <w:pPr>
        <w:ind w:left="6456" w:hanging="360"/>
      </w:pPr>
      <w:rPr>
        <w:rFonts w:ascii="Wingdings" w:hAnsi="Wingdings" w:hint="default"/>
      </w:rPr>
    </w:lvl>
    <w:lvl w:ilvl="3" w:tplc="04190001" w:tentative="1">
      <w:start w:val="1"/>
      <w:numFmt w:val="bullet"/>
      <w:lvlText w:val=""/>
      <w:lvlJc w:val="left"/>
      <w:pPr>
        <w:ind w:left="7176" w:hanging="360"/>
      </w:pPr>
      <w:rPr>
        <w:rFonts w:ascii="Symbol" w:hAnsi="Symbol" w:hint="default"/>
      </w:rPr>
    </w:lvl>
    <w:lvl w:ilvl="4" w:tplc="04190003" w:tentative="1">
      <w:start w:val="1"/>
      <w:numFmt w:val="bullet"/>
      <w:lvlText w:val="o"/>
      <w:lvlJc w:val="left"/>
      <w:pPr>
        <w:ind w:left="7896" w:hanging="360"/>
      </w:pPr>
      <w:rPr>
        <w:rFonts w:ascii="Courier New" w:hAnsi="Courier New" w:hint="default"/>
      </w:rPr>
    </w:lvl>
    <w:lvl w:ilvl="5" w:tplc="04190005" w:tentative="1">
      <w:start w:val="1"/>
      <w:numFmt w:val="bullet"/>
      <w:lvlText w:val=""/>
      <w:lvlJc w:val="left"/>
      <w:pPr>
        <w:ind w:left="8616" w:hanging="360"/>
      </w:pPr>
      <w:rPr>
        <w:rFonts w:ascii="Wingdings" w:hAnsi="Wingdings" w:hint="default"/>
      </w:rPr>
    </w:lvl>
    <w:lvl w:ilvl="6" w:tplc="04190001" w:tentative="1">
      <w:start w:val="1"/>
      <w:numFmt w:val="bullet"/>
      <w:lvlText w:val=""/>
      <w:lvlJc w:val="left"/>
      <w:pPr>
        <w:ind w:left="9336" w:hanging="360"/>
      </w:pPr>
      <w:rPr>
        <w:rFonts w:ascii="Symbol" w:hAnsi="Symbol" w:hint="default"/>
      </w:rPr>
    </w:lvl>
    <w:lvl w:ilvl="7" w:tplc="04190003" w:tentative="1">
      <w:start w:val="1"/>
      <w:numFmt w:val="bullet"/>
      <w:lvlText w:val="o"/>
      <w:lvlJc w:val="left"/>
      <w:pPr>
        <w:ind w:left="10056" w:hanging="360"/>
      </w:pPr>
      <w:rPr>
        <w:rFonts w:ascii="Courier New" w:hAnsi="Courier New" w:hint="default"/>
      </w:rPr>
    </w:lvl>
    <w:lvl w:ilvl="8" w:tplc="04190005" w:tentative="1">
      <w:start w:val="1"/>
      <w:numFmt w:val="bullet"/>
      <w:lvlText w:val=""/>
      <w:lvlJc w:val="left"/>
      <w:pPr>
        <w:ind w:left="10776" w:hanging="360"/>
      </w:pPr>
      <w:rPr>
        <w:rFonts w:ascii="Wingdings" w:hAnsi="Wingdings" w:hint="default"/>
      </w:rPr>
    </w:lvl>
  </w:abstractNum>
  <w:abstractNum w:abstractNumId="5" w15:restartNumberingAfterBreak="0">
    <w:nsid w:val="3931486A"/>
    <w:multiLevelType w:val="hybridMultilevel"/>
    <w:tmpl w:val="4FC4A008"/>
    <w:lvl w:ilvl="0" w:tplc="F57C6078">
      <w:start w:val="1"/>
      <w:numFmt w:val="bullet"/>
      <w:lvlText w:val=""/>
      <w:lvlJc w:val="left"/>
      <w:pPr>
        <w:ind w:left="1935" w:hanging="360"/>
      </w:pPr>
      <w:rPr>
        <w:rFonts w:ascii="Symbol" w:hAnsi="Symbol" w:hint="default"/>
      </w:rPr>
    </w:lvl>
    <w:lvl w:ilvl="1" w:tplc="04190003" w:tentative="1">
      <w:start w:val="1"/>
      <w:numFmt w:val="bullet"/>
      <w:lvlText w:val="o"/>
      <w:lvlJc w:val="left"/>
      <w:pPr>
        <w:ind w:left="2655" w:hanging="360"/>
      </w:pPr>
      <w:rPr>
        <w:rFonts w:ascii="Courier New" w:hAnsi="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6" w15:restartNumberingAfterBreak="0">
    <w:nsid w:val="4EFB441E"/>
    <w:multiLevelType w:val="hybridMultilevel"/>
    <w:tmpl w:val="8C90D1FC"/>
    <w:lvl w:ilvl="0" w:tplc="4464169E">
      <w:start w:val="1"/>
      <w:numFmt w:val="decimal"/>
      <w:lvlText w:val="%1."/>
      <w:lvlJc w:val="left"/>
      <w:pPr>
        <w:ind w:left="1070" w:hanging="360"/>
      </w:pPr>
      <w:rPr>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54493A3E"/>
    <w:multiLevelType w:val="hybridMultilevel"/>
    <w:tmpl w:val="CE482DDE"/>
    <w:lvl w:ilvl="0" w:tplc="65C25448">
      <w:start w:val="2"/>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9D60DF3"/>
    <w:multiLevelType w:val="hybridMultilevel"/>
    <w:tmpl w:val="87F40DA4"/>
    <w:lvl w:ilvl="0" w:tplc="C3F8A582">
      <w:numFmt w:val="bullet"/>
      <w:lvlText w:val="-"/>
      <w:lvlJc w:val="left"/>
      <w:pPr>
        <w:ind w:left="164" w:hanging="164"/>
      </w:pPr>
      <w:rPr>
        <w:rFonts w:hint="default"/>
        <w:w w:val="100"/>
      </w:rPr>
    </w:lvl>
    <w:lvl w:ilvl="1" w:tplc="F7BCAE34">
      <w:numFmt w:val="bullet"/>
      <w:lvlText w:val="•"/>
      <w:lvlJc w:val="left"/>
      <w:pPr>
        <w:ind w:left="1548" w:hanging="164"/>
      </w:pPr>
      <w:rPr>
        <w:rFonts w:hint="default"/>
      </w:rPr>
    </w:lvl>
    <w:lvl w:ilvl="2" w:tplc="B588C73A">
      <w:numFmt w:val="bullet"/>
      <w:lvlText w:val="•"/>
      <w:lvlJc w:val="left"/>
      <w:pPr>
        <w:ind w:left="2556" w:hanging="164"/>
      </w:pPr>
      <w:rPr>
        <w:rFonts w:hint="default"/>
      </w:rPr>
    </w:lvl>
    <w:lvl w:ilvl="3" w:tplc="B2BEA8E6">
      <w:numFmt w:val="bullet"/>
      <w:lvlText w:val="•"/>
      <w:lvlJc w:val="left"/>
      <w:pPr>
        <w:ind w:left="3564" w:hanging="164"/>
      </w:pPr>
      <w:rPr>
        <w:rFonts w:hint="default"/>
      </w:rPr>
    </w:lvl>
    <w:lvl w:ilvl="4" w:tplc="1E3EB31A">
      <w:numFmt w:val="bullet"/>
      <w:lvlText w:val="•"/>
      <w:lvlJc w:val="left"/>
      <w:pPr>
        <w:ind w:left="4572" w:hanging="164"/>
      </w:pPr>
      <w:rPr>
        <w:rFonts w:hint="default"/>
      </w:rPr>
    </w:lvl>
    <w:lvl w:ilvl="5" w:tplc="6EBC9260">
      <w:numFmt w:val="bullet"/>
      <w:lvlText w:val="•"/>
      <w:lvlJc w:val="left"/>
      <w:pPr>
        <w:ind w:left="5580" w:hanging="164"/>
      </w:pPr>
      <w:rPr>
        <w:rFonts w:hint="default"/>
      </w:rPr>
    </w:lvl>
    <w:lvl w:ilvl="6" w:tplc="FB5EE5BC">
      <w:numFmt w:val="bullet"/>
      <w:lvlText w:val="•"/>
      <w:lvlJc w:val="left"/>
      <w:pPr>
        <w:ind w:left="6588" w:hanging="164"/>
      </w:pPr>
      <w:rPr>
        <w:rFonts w:hint="default"/>
      </w:rPr>
    </w:lvl>
    <w:lvl w:ilvl="7" w:tplc="1DFA4D50">
      <w:numFmt w:val="bullet"/>
      <w:lvlText w:val="•"/>
      <w:lvlJc w:val="left"/>
      <w:pPr>
        <w:ind w:left="7596" w:hanging="164"/>
      </w:pPr>
      <w:rPr>
        <w:rFonts w:hint="default"/>
      </w:rPr>
    </w:lvl>
    <w:lvl w:ilvl="8" w:tplc="4978F5E0">
      <w:numFmt w:val="bullet"/>
      <w:lvlText w:val="•"/>
      <w:lvlJc w:val="left"/>
      <w:pPr>
        <w:ind w:left="8604" w:hanging="164"/>
      </w:pPr>
      <w:rPr>
        <w:rFonts w:hint="default"/>
      </w:rPr>
    </w:lvl>
  </w:abstractNum>
  <w:abstractNum w:abstractNumId="9" w15:restartNumberingAfterBreak="0">
    <w:nsid w:val="70826DBA"/>
    <w:multiLevelType w:val="hybridMultilevel"/>
    <w:tmpl w:val="CB8A237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70CE7145"/>
    <w:multiLevelType w:val="hybridMultilevel"/>
    <w:tmpl w:val="7E8AF340"/>
    <w:lvl w:ilvl="0" w:tplc="2766BF24">
      <w:start w:val="3"/>
      <w:numFmt w:val="decimal"/>
      <w:lvlText w:val="%1."/>
      <w:lvlJc w:val="left"/>
      <w:pPr>
        <w:tabs>
          <w:tab w:val="num" w:pos="360"/>
        </w:tabs>
        <w:ind w:left="360" w:hanging="360"/>
      </w:pPr>
      <w:rPr>
        <w:rFonts w:cs="Times New Roman" w:hint="default"/>
      </w:rPr>
    </w:lvl>
    <w:lvl w:ilvl="1" w:tplc="04220019">
      <w:start w:val="1"/>
      <w:numFmt w:val="lowerLetter"/>
      <w:lvlText w:val="%2."/>
      <w:lvlJc w:val="left"/>
      <w:pPr>
        <w:tabs>
          <w:tab w:val="num" w:pos="776"/>
        </w:tabs>
        <w:ind w:left="776" w:hanging="360"/>
      </w:pPr>
      <w:rPr>
        <w:rFonts w:cs="Times New Roman"/>
      </w:rPr>
    </w:lvl>
    <w:lvl w:ilvl="2" w:tplc="0422001B" w:tentative="1">
      <w:start w:val="1"/>
      <w:numFmt w:val="lowerRoman"/>
      <w:lvlText w:val="%3."/>
      <w:lvlJc w:val="right"/>
      <w:pPr>
        <w:tabs>
          <w:tab w:val="num" w:pos="1496"/>
        </w:tabs>
        <w:ind w:left="1496" w:hanging="180"/>
      </w:pPr>
      <w:rPr>
        <w:rFonts w:cs="Times New Roman"/>
      </w:rPr>
    </w:lvl>
    <w:lvl w:ilvl="3" w:tplc="0422000F" w:tentative="1">
      <w:start w:val="1"/>
      <w:numFmt w:val="decimal"/>
      <w:lvlText w:val="%4."/>
      <w:lvlJc w:val="left"/>
      <w:pPr>
        <w:tabs>
          <w:tab w:val="num" w:pos="2216"/>
        </w:tabs>
        <w:ind w:left="2216" w:hanging="360"/>
      </w:pPr>
      <w:rPr>
        <w:rFonts w:cs="Times New Roman"/>
      </w:rPr>
    </w:lvl>
    <w:lvl w:ilvl="4" w:tplc="04220019" w:tentative="1">
      <w:start w:val="1"/>
      <w:numFmt w:val="lowerLetter"/>
      <w:lvlText w:val="%5."/>
      <w:lvlJc w:val="left"/>
      <w:pPr>
        <w:tabs>
          <w:tab w:val="num" w:pos="2936"/>
        </w:tabs>
        <w:ind w:left="2936" w:hanging="360"/>
      </w:pPr>
      <w:rPr>
        <w:rFonts w:cs="Times New Roman"/>
      </w:rPr>
    </w:lvl>
    <w:lvl w:ilvl="5" w:tplc="0422001B" w:tentative="1">
      <w:start w:val="1"/>
      <w:numFmt w:val="lowerRoman"/>
      <w:lvlText w:val="%6."/>
      <w:lvlJc w:val="right"/>
      <w:pPr>
        <w:tabs>
          <w:tab w:val="num" w:pos="3656"/>
        </w:tabs>
        <w:ind w:left="3656" w:hanging="180"/>
      </w:pPr>
      <w:rPr>
        <w:rFonts w:cs="Times New Roman"/>
      </w:rPr>
    </w:lvl>
    <w:lvl w:ilvl="6" w:tplc="0422000F" w:tentative="1">
      <w:start w:val="1"/>
      <w:numFmt w:val="decimal"/>
      <w:lvlText w:val="%7."/>
      <w:lvlJc w:val="left"/>
      <w:pPr>
        <w:tabs>
          <w:tab w:val="num" w:pos="4376"/>
        </w:tabs>
        <w:ind w:left="4376" w:hanging="360"/>
      </w:pPr>
      <w:rPr>
        <w:rFonts w:cs="Times New Roman"/>
      </w:rPr>
    </w:lvl>
    <w:lvl w:ilvl="7" w:tplc="04220019" w:tentative="1">
      <w:start w:val="1"/>
      <w:numFmt w:val="lowerLetter"/>
      <w:lvlText w:val="%8."/>
      <w:lvlJc w:val="left"/>
      <w:pPr>
        <w:tabs>
          <w:tab w:val="num" w:pos="5096"/>
        </w:tabs>
        <w:ind w:left="5096" w:hanging="360"/>
      </w:pPr>
      <w:rPr>
        <w:rFonts w:cs="Times New Roman"/>
      </w:rPr>
    </w:lvl>
    <w:lvl w:ilvl="8" w:tplc="0422001B" w:tentative="1">
      <w:start w:val="1"/>
      <w:numFmt w:val="lowerRoman"/>
      <w:lvlText w:val="%9."/>
      <w:lvlJc w:val="right"/>
      <w:pPr>
        <w:tabs>
          <w:tab w:val="num" w:pos="5816"/>
        </w:tabs>
        <w:ind w:left="5816" w:hanging="180"/>
      </w:pPr>
      <w:rPr>
        <w:rFonts w:cs="Times New Roman"/>
      </w:rPr>
    </w:lvl>
  </w:abstractNum>
  <w:num w:numId="1" w16cid:durableId="159734056">
    <w:abstractNumId w:val="2"/>
  </w:num>
  <w:num w:numId="2" w16cid:durableId="399986525">
    <w:abstractNumId w:val="8"/>
  </w:num>
  <w:num w:numId="3" w16cid:durableId="977565312">
    <w:abstractNumId w:val="5"/>
  </w:num>
  <w:num w:numId="4" w16cid:durableId="188422686">
    <w:abstractNumId w:val="4"/>
  </w:num>
  <w:num w:numId="5" w16cid:durableId="2144688815">
    <w:abstractNumId w:val="1"/>
  </w:num>
  <w:num w:numId="6" w16cid:durableId="470828977">
    <w:abstractNumId w:val="9"/>
  </w:num>
  <w:num w:numId="7" w16cid:durableId="1417625987">
    <w:abstractNumId w:val="0"/>
  </w:num>
  <w:num w:numId="8" w16cid:durableId="58021825">
    <w:abstractNumId w:val="10"/>
  </w:num>
  <w:num w:numId="9" w16cid:durableId="97600323">
    <w:abstractNumId w:val="7"/>
  </w:num>
  <w:num w:numId="10" w16cid:durableId="107890852">
    <w:abstractNumId w:val="6"/>
  </w:num>
  <w:num w:numId="11" w16cid:durableId="1384594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DC7"/>
    <w:rsid w:val="00004BD3"/>
    <w:rsid w:val="00032F2C"/>
    <w:rsid w:val="000403E3"/>
    <w:rsid w:val="00052268"/>
    <w:rsid w:val="00063854"/>
    <w:rsid w:val="000646E6"/>
    <w:rsid w:val="0009508E"/>
    <w:rsid w:val="000C1D58"/>
    <w:rsid w:val="000C442F"/>
    <w:rsid w:val="000C4B9C"/>
    <w:rsid w:val="000D2117"/>
    <w:rsid w:val="000D45A6"/>
    <w:rsid w:val="000E1498"/>
    <w:rsid w:val="000E326F"/>
    <w:rsid w:val="000E50E1"/>
    <w:rsid w:val="000E6D32"/>
    <w:rsid w:val="001056A3"/>
    <w:rsid w:val="001171AB"/>
    <w:rsid w:val="00134E0F"/>
    <w:rsid w:val="00147BEC"/>
    <w:rsid w:val="0016086C"/>
    <w:rsid w:val="001622D2"/>
    <w:rsid w:val="001724A7"/>
    <w:rsid w:val="00183038"/>
    <w:rsid w:val="001A14E7"/>
    <w:rsid w:val="001B27A2"/>
    <w:rsid w:val="001D4734"/>
    <w:rsid w:val="001F4332"/>
    <w:rsid w:val="0020016D"/>
    <w:rsid w:val="00205A35"/>
    <w:rsid w:val="00226ADD"/>
    <w:rsid w:val="00227B10"/>
    <w:rsid w:val="002451E5"/>
    <w:rsid w:val="002536EF"/>
    <w:rsid w:val="00255A5E"/>
    <w:rsid w:val="002972EF"/>
    <w:rsid w:val="002A15AD"/>
    <w:rsid w:val="002B1E3D"/>
    <w:rsid w:val="002E052B"/>
    <w:rsid w:val="002E3F47"/>
    <w:rsid w:val="003142B6"/>
    <w:rsid w:val="00316D8B"/>
    <w:rsid w:val="003266E8"/>
    <w:rsid w:val="00332F0B"/>
    <w:rsid w:val="00362A18"/>
    <w:rsid w:val="003634AE"/>
    <w:rsid w:val="003719D8"/>
    <w:rsid w:val="00383D31"/>
    <w:rsid w:val="003A0C00"/>
    <w:rsid w:val="003D1FD7"/>
    <w:rsid w:val="003F1087"/>
    <w:rsid w:val="003F30FC"/>
    <w:rsid w:val="00412952"/>
    <w:rsid w:val="004238E0"/>
    <w:rsid w:val="0042684B"/>
    <w:rsid w:val="00432C13"/>
    <w:rsid w:val="004403C4"/>
    <w:rsid w:val="0044091B"/>
    <w:rsid w:val="004431EF"/>
    <w:rsid w:val="004614E0"/>
    <w:rsid w:val="00462AFA"/>
    <w:rsid w:val="004716B2"/>
    <w:rsid w:val="004936FF"/>
    <w:rsid w:val="00493B6A"/>
    <w:rsid w:val="00497482"/>
    <w:rsid w:val="00497E8E"/>
    <w:rsid w:val="004B0156"/>
    <w:rsid w:val="004B3FA3"/>
    <w:rsid w:val="004D583E"/>
    <w:rsid w:val="004F5052"/>
    <w:rsid w:val="00504E4B"/>
    <w:rsid w:val="005140B5"/>
    <w:rsid w:val="00540CAB"/>
    <w:rsid w:val="00565845"/>
    <w:rsid w:val="00576E09"/>
    <w:rsid w:val="00577F5D"/>
    <w:rsid w:val="00586CE0"/>
    <w:rsid w:val="00590872"/>
    <w:rsid w:val="00592E6B"/>
    <w:rsid w:val="00595A8E"/>
    <w:rsid w:val="005C3241"/>
    <w:rsid w:val="005F3059"/>
    <w:rsid w:val="005F36B0"/>
    <w:rsid w:val="006139AA"/>
    <w:rsid w:val="006178C8"/>
    <w:rsid w:val="00620865"/>
    <w:rsid w:val="0062662C"/>
    <w:rsid w:val="00627170"/>
    <w:rsid w:val="00636A85"/>
    <w:rsid w:val="00644E10"/>
    <w:rsid w:val="00670547"/>
    <w:rsid w:val="006761F7"/>
    <w:rsid w:val="0068290B"/>
    <w:rsid w:val="00693D10"/>
    <w:rsid w:val="006A2121"/>
    <w:rsid w:val="006A2C40"/>
    <w:rsid w:val="006D5B43"/>
    <w:rsid w:val="006E5C5D"/>
    <w:rsid w:val="00711E1B"/>
    <w:rsid w:val="00725308"/>
    <w:rsid w:val="007449CB"/>
    <w:rsid w:val="007450E2"/>
    <w:rsid w:val="00753887"/>
    <w:rsid w:val="00757317"/>
    <w:rsid w:val="007645B3"/>
    <w:rsid w:val="00780D6B"/>
    <w:rsid w:val="00783E10"/>
    <w:rsid w:val="00791317"/>
    <w:rsid w:val="007932B4"/>
    <w:rsid w:val="007935AD"/>
    <w:rsid w:val="007A37AC"/>
    <w:rsid w:val="007B0FE4"/>
    <w:rsid w:val="007C06D4"/>
    <w:rsid w:val="007C60D6"/>
    <w:rsid w:val="007E28B7"/>
    <w:rsid w:val="007E2DC5"/>
    <w:rsid w:val="007F7406"/>
    <w:rsid w:val="00800BCE"/>
    <w:rsid w:val="0080415E"/>
    <w:rsid w:val="00811DA5"/>
    <w:rsid w:val="008339C0"/>
    <w:rsid w:val="00834B6A"/>
    <w:rsid w:val="008743F0"/>
    <w:rsid w:val="00877F7E"/>
    <w:rsid w:val="00897F56"/>
    <w:rsid w:val="008D1FC7"/>
    <w:rsid w:val="008F2B2D"/>
    <w:rsid w:val="0093575A"/>
    <w:rsid w:val="00945DC7"/>
    <w:rsid w:val="00966775"/>
    <w:rsid w:val="00980124"/>
    <w:rsid w:val="009A30EF"/>
    <w:rsid w:val="009B3B90"/>
    <w:rsid w:val="009E1655"/>
    <w:rsid w:val="00A44BE2"/>
    <w:rsid w:val="00A5300A"/>
    <w:rsid w:val="00A64550"/>
    <w:rsid w:val="00AA7B23"/>
    <w:rsid w:val="00AB3F28"/>
    <w:rsid w:val="00AB48F2"/>
    <w:rsid w:val="00AE733F"/>
    <w:rsid w:val="00AF7C25"/>
    <w:rsid w:val="00B034AB"/>
    <w:rsid w:val="00B04E1D"/>
    <w:rsid w:val="00B148C8"/>
    <w:rsid w:val="00B47B7A"/>
    <w:rsid w:val="00B54ECF"/>
    <w:rsid w:val="00B67F03"/>
    <w:rsid w:val="00B80273"/>
    <w:rsid w:val="00B82696"/>
    <w:rsid w:val="00B849FB"/>
    <w:rsid w:val="00B8735F"/>
    <w:rsid w:val="00BA040F"/>
    <w:rsid w:val="00BA6DA2"/>
    <w:rsid w:val="00BB5D67"/>
    <w:rsid w:val="00BC26ED"/>
    <w:rsid w:val="00BD0915"/>
    <w:rsid w:val="00BD32AA"/>
    <w:rsid w:val="00BF01FD"/>
    <w:rsid w:val="00BF0D5D"/>
    <w:rsid w:val="00BF493B"/>
    <w:rsid w:val="00BF49FB"/>
    <w:rsid w:val="00C12502"/>
    <w:rsid w:val="00C34E4E"/>
    <w:rsid w:val="00C71282"/>
    <w:rsid w:val="00C744CC"/>
    <w:rsid w:val="00C811EE"/>
    <w:rsid w:val="00C87BBD"/>
    <w:rsid w:val="00C9401A"/>
    <w:rsid w:val="00CA5C51"/>
    <w:rsid w:val="00CA6720"/>
    <w:rsid w:val="00CB7075"/>
    <w:rsid w:val="00CF323B"/>
    <w:rsid w:val="00D02AD5"/>
    <w:rsid w:val="00D64A3D"/>
    <w:rsid w:val="00D74F76"/>
    <w:rsid w:val="00D77844"/>
    <w:rsid w:val="00D92B87"/>
    <w:rsid w:val="00DA39A3"/>
    <w:rsid w:val="00DB09C1"/>
    <w:rsid w:val="00DC6E16"/>
    <w:rsid w:val="00E2384B"/>
    <w:rsid w:val="00E324CE"/>
    <w:rsid w:val="00E43BF6"/>
    <w:rsid w:val="00E54195"/>
    <w:rsid w:val="00E61F84"/>
    <w:rsid w:val="00E72656"/>
    <w:rsid w:val="00E90C18"/>
    <w:rsid w:val="00E935D0"/>
    <w:rsid w:val="00EA5CA8"/>
    <w:rsid w:val="00EA65A9"/>
    <w:rsid w:val="00ED65B0"/>
    <w:rsid w:val="00EE77DF"/>
    <w:rsid w:val="00EF7C5F"/>
    <w:rsid w:val="00F25EDC"/>
    <w:rsid w:val="00F65A04"/>
    <w:rsid w:val="00F673E8"/>
    <w:rsid w:val="00FA2555"/>
    <w:rsid w:val="00FB00BF"/>
    <w:rsid w:val="00FD206D"/>
    <w:rsid w:val="00FD2ADF"/>
    <w:rsid w:val="00FE183B"/>
    <w:rsid w:val="00FF4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F0E50E"/>
  <w15:docId w15:val="{DEC2762E-33C9-4644-92BD-9768030A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DC7"/>
    <w:pPr>
      <w:widowControl w:val="0"/>
      <w:autoSpaceDE w:val="0"/>
      <w:autoSpaceDN w:val="0"/>
    </w:pPr>
    <w:rPr>
      <w:rFonts w:ascii="Times New Roman" w:eastAsia="Times New Roman" w:hAnsi="Times New Roman"/>
      <w:sz w:val="22"/>
      <w:szCs w:val="22"/>
      <w:lang w:val="uk-UA" w:eastAsia="en-US"/>
    </w:rPr>
  </w:style>
  <w:style w:type="paragraph" w:styleId="7">
    <w:name w:val="heading 7"/>
    <w:basedOn w:val="a"/>
    <w:next w:val="a"/>
    <w:link w:val="70"/>
    <w:uiPriority w:val="99"/>
    <w:qFormat/>
    <w:rsid w:val="00693D10"/>
    <w:pPr>
      <w:keepNext/>
      <w:widowControl/>
      <w:autoSpaceDE/>
      <w:autoSpaceDN/>
      <w:ind w:right="4959"/>
      <w:jc w:val="center"/>
      <w:outlineLvl w:val="6"/>
    </w:pPr>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locked/>
    <w:rsid w:val="00693D10"/>
    <w:rPr>
      <w:rFonts w:ascii="Times New Roman" w:hAnsi="Times New Roman" w:cs="Times New Roman"/>
      <w:sz w:val="24"/>
      <w:szCs w:val="24"/>
      <w:lang w:val="uk-UA"/>
    </w:rPr>
  </w:style>
  <w:style w:type="paragraph" w:styleId="a3">
    <w:name w:val="Body Text"/>
    <w:basedOn w:val="a"/>
    <w:link w:val="a4"/>
    <w:uiPriority w:val="99"/>
    <w:rsid w:val="00945DC7"/>
    <w:pPr>
      <w:ind w:left="538"/>
      <w:jc w:val="both"/>
    </w:pPr>
    <w:rPr>
      <w:rFonts w:eastAsia="Calibri"/>
      <w:sz w:val="28"/>
      <w:szCs w:val="28"/>
    </w:rPr>
  </w:style>
  <w:style w:type="character" w:customStyle="1" w:styleId="a4">
    <w:name w:val="Основний текст Знак"/>
    <w:link w:val="a3"/>
    <w:uiPriority w:val="99"/>
    <w:locked/>
    <w:rsid w:val="00945DC7"/>
    <w:rPr>
      <w:rFonts w:ascii="Times New Roman" w:hAnsi="Times New Roman" w:cs="Times New Roman"/>
      <w:sz w:val="28"/>
      <w:szCs w:val="28"/>
      <w:lang w:val="uk-UA"/>
    </w:rPr>
  </w:style>
  <w:style w:type="paragraph" w:customStyle="1" w:styleId="11">
    <w:name w:val="Заголовок 11"/>
    <w:basedOn w:val="a"/>
    <w:uiPriority w:val="99"/>
    <w:rsid w:val="00945DC7"/>
    <w:pPr>
      <w:ind w:left="236"/>
      <w:jc w:val="both"/>
      <w:outlineLvl w:val="1"/>
    </w:pPr>
    <w:rPr>
      <w:b/>
      <w:bCs/>
      <w:sz w:val="28"/>
      <w:szCs w:val="28"/>
    </w:rPr>
  </w:style>
  <w:style w:type="paragraph" w:styleId="a5">
    <w:name w:val="List Paragraph"/>
    <w:basedOn w:val="a"/>
    <w:uiPriority w:val="34"/>
    <w:qFormat/>
    <w:rsid w:val="00945DC7"/>
    <w:pPr>
      <w:ind w:left="538" w:firstLine="708"/>
      <w:jc w:val="both"/>
    </w:pPr>
  </w:style>
  <w:style w:type="paragraph" w:styleId="a6">
    <w:name w:val="Balloon Text"/>
    <w:basedOn w:val="a"/>
    <w:link w:val="a7"/>
    <w:uiPriority w:val="99"/>
    <w:semiHidden/>
    <w:rsid w:val="00945DC7"/>
    <w:rPr>
      <w:rFonts w:ascii="Tahoma" w:eastAsia="Calibri" w:hAnsi="Tahoma"/>
      <w:sz w:val="16"/>
      <w:szCs w:val="16"/>
    </w:rPr>
  </w:style>
  <w:style w:type="character" w:customStyle="1" w:styleId="a7">
    <w:name w:val="Текст у виносці Знак"/>
    <w:link w:val="a6"/>
    <w:uiPriority w:val="99"/>
    <w:semiHidden/>
    <w:locked/>
    <w:rsid w:val="00945DC7"/>
    <w:rPr>
      <w:rFonts w:ascii="Tahoma" w:hAnsi="Tahoma" w:cs="Tahoma"/>
      <w:sz w:val="16"/>
      <w:szCs w:val="16"/>
      <w:lang w:val="uk-UA"/>
    </w:rPr>
  </w:style>
  <w:style w:type="table" w:customStyle="1" w:styleId="TableNormal1">
    <w:name w:val="Table Normal1"/>
    <w:uiPriority w:val="99"/>
    <w:semiHidden/>
    <w:rsid w:val="005F36B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5F36B0"/>
  </w:style>
  <w:style w:type="paragraph" w:styleId="a8">
    <w:name w:val="header"/>
    <w:basedOn w:val="a"/>
    <w:link w:val="a9"/>
    <w:uiPriority w:val="99"/>
    <w:rsid w:val="00462AFA"/>
    <w:pPr>
      <w:tabs>
        <w:tab w:val="center" w:pos="4677"/>
        <w:tab w:val="right" w:pos="9355"/>
      </w:tabs>
    </w:pPr>
    <w:rPr>
      <w:rFonts w:eastAsia="Calibri"/>
      <w:sz w:val="20"/>
      <w:szCs w:val="20"/>
    </w:rPr>
  </w:style>
  <w:style w:type="character" w:customStyle="1" w:styleId="a9">
    <w:name w:val="Верхній колонтитул Знак"/>
    <w:link w:val="a8"/>
    <w:uiPriority w:val="99"/>
    <w:locked/>
    <w:rsid w:val="00462AFA"/>
    <w:rPr>
      <w:rFonts w:ascii="Times New Roman" w:hAnsi="Times New Roman" w:cs="Times New Roman"/>
      <w:lang w:val="uk-UA"/>
    </w:rPr>
  </w:style>
  <w:style w:type="paragraph" w:styleId="aa">
    <w:name w:val="footer"/>
    <w:basedOn w:val="a"/>
    <w:link w:val="ab"/>
    <w:uiPriority w:val="99"/>
    <w:rsid w:val="00462AFA"/>
    <w:pPr>
      <w:tabs>
        <w:tab w:val="center" w:pos="4677"/>
        <w:tab w:val="right" w:pos="9355"/>
      </w:tabs>
    </w:pPr>
    <w:rPr>
      <w:rFonts w:eastAsia="Calibri"/>
      <w:sz w:val="20"/>
      <w:szCs w:val="20"/>
    </w:rPr>
  </w:style>
  <w:style w:type="character" w:customStyle="1" w:styleId="ab">
    <w:name w:val="Нижній колонтитул Знак"/>
    <w:link w:val="aa"/>
    <w:uiPriority w:val="99"/>
    <w:locked/>
    <w:rsid w:val="00462AFA"/>
    <w:rPr>
      <w:rFonts w:ascii="Times New Roman" w:hAnsi="Times New Roman" w:cs="Times New Roman"/>
      <w:lang w:val="uk-UA"/>
    </w:rPr>
  </w:style>
  <w:style w:type="paragraph" w:styleId="ac">
    <w:name w:val="Body Text Indent"/>
    <w:basedOn w:val="a"/>
    <w:link w:val="ad"/>
    <w:uiPriority w:val="99"/>
    <w:semiHidden/>
    <w:rsid w:val="00693D10"/>
    <w:pPr>
      <w:spacing w:after="120"/>
      <w:ind w:left="283"/>
    </w:pPr>
    <w:rPr>
      <w:rFonts w:eastAsia="Calibri"/>
      <w:sz w:val="20"/>
      <w:szCs w:val="20"/>
    </w:rPr>
  </w:style>
  <w:style w:type="character" w:customStyle="1" w:styleId="ad">
    <w:name w:val="Основний текст з відступом Знак"/>
    <w:link w:val="ac"/>
    <w:uiPriority w:val="99"/>
    <w:semiHidden/>
    <w:locked/>
    <w:rsid w:val="00693D10"/>
    <w:rPr>
      <w:rFonts w:ascii="Times New Roman" w:hAnsi="Times New Roman" w:cs="Times New Roman"/>
      <w:lang w:val="uk-UA"/>
    </w:rPr>
  </w:style>
  <w:style w:type="character" w:styleId="ae">
    <w:name w:val="Strong"/>
    <w:uiPriority w:val="99"/>
    <w:qFormat/>
    <w:rsid w:val="00DA39A3"/>
    <w:rPr>
      <w:rFonts w:cs="Times New Roman"/>
      <w:b/>
      <w:bCs/>
    </w:rPr>
  </w:style>
  <w:style w:type="paragraph" w:styleId="af">
    <w:name w:val="Block Text"/>
    <w:basedOn w:val="a"/>
    <w:unhideWhenUsed/>
    <w:rsid w:val="00757317"/>
    <w:pPr>
      <w:widowControl/>
      <w:shd w:val="clear" w:color="auto" w:fill="FFFFFF"/>
      <w:autoSpaceDE/>
      <w:autoSpaceDN/>
      <w:spacing w:before="322"/>
      <w:ind w:left="523" w:right="1536"/>
    </w:pPr>
    <w:rPr>
      <w:sz w:val="28"/>
      <w:szCs w:val="24"/>
      <w:lang w:eastAsia="ru-RU"/>
    </w:rPr>
  </w:style>
  <w:style w:type="table" w:styleId="af0">
    <w:name w:val="Table Grid"/>
    <w:basedOn w:val="a1"/>
    <w:uiPriority w:val="39"/>
    <w:locked/>
    <w:rsid w:val="0079131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59087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63123">
      <w:bodyDiv w:val="1"/>
      <w:marLeft w:val="0"/>
      <w:marRight w:val="0"/>
      <w:marTop w:val="0"/>
      <w:marBottom w:val="0"/>
      <w:divBdr>
        <w:top w:val="none" w:sz="0" w:space="0" w:color="auto"/>
        <w:left w:val="none" w:sz="0" w:space="0" w:color="auto"/>
        <w:bottom w:val="none" w:sz="0" w:space="0" w:color="auto"/>
        <w:right w:val="none" w:sz="0" w:space="0" w:color="auto"/>
      </w:divBdr>
    </w:div>
    <w:div w:id="2017609764">
      <w:marLeft w:val="0"/>
      <w:marRight w:val="0"/>
      <w:marTop w:val="0"/>
      <w:marBottom w:val="0"/>
      <w:divBdr>
        <w:top w:val="none" w:sz="0" w:space="0" w:color="auto"/>
        <w:left w:val="none" w:sz="0" w:space="0" w:color="auto"/>
        <w:bottom w:val="none" w:sz="0" w:space="0" w:color="auto"/>
        <w:right w:val="none" w:sz="0" w:space="0" w:color="auto"/>
      </w:divBdr>
    </w:div>
    <w:div w:id="2017609765">
      <w:marLeft w:val="0"/>
      <w:marRight w:val="0"/>
      <w:marTop w:val="0"/>
      <w:marBottom w:val="0"/>
      <w:divBdr>
        <w:top w:val="none" w:sz="0" w:space="0" w:color="auto"/>
        <w:left w:val="none" w:sz="0" w:space="0" w:color="auto"/>
        <w:bottom w:val="none" w:sz="0" w:space="0" w:color="auto"/>
        <w:right w:val="none" w:sz="0" w:space="0" w:color="auto"/>
      </w:divBdr>
    </w:div>
    <w:div w:id="20176097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85FC4-0FAF-4C4D-89CC-26A51AB3D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Pages>
  <Words>5519</Words>
  <Characters>3147</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IRA</cp:lastModifiedBy>
  <cp:revision>19</cp:revision>
  <cp:lastPrinted>2024-11-25T16:06:00Z</cp:lastPrinted>
  <dcterms:created xsi:type="dcterms:W3CDTF">2024-08-02T08:13:00Z</dcterms:created>
  <dcterms:modified xsi:type="dcterms:W3CDTF">2024-11-28T12:14:00Z</dcterms:modified>
</cp:coreProperties>
</file>