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A3EDA" w:rsidRPr="00C07836" w:rsidRDefault="00FA3EDA" w:rsidP="00FA3EDA">
      <w:pPr>
        <w:contextualSpacing/>
        <w:jc w:val="center"/>
        <w:rPr>
          <w:b/>
          <w:color w:val="000000"/>
          <w:sz w:val="27"/>
          <w:szCs w:val="27"/>
          <w:lang w:val="uk-UA"/>
        </w:rPr>
      </w:pPr>
      <w:r w:rsidRPr="00C07836">
        <w:rPr>
          <w:b/>
          <w:color w:val="000000"/>
          <w:sz w:val="27"/>
          <w:szCs w:val="27"/>
          <w:lang w:val="uk-UA"/>
        </w:rPr>
        <w:t xml:space="preserve">Перелік рішень </w:t>
      </w:r>
    </w:p>
    <w:p w:rsidR="00891B1D" w:rsidRPr="00C07836" w:rsidRDefault="00351B13" w:rsidP="00B55080">
      <w:pPr>
        <w:contextualSpacing/>
        <w:jc w:val="center"/>
        <w:rPr>
          <w:b/>
          <w:color w:val="000000"/>
          <w:sz w:val="27"/>
          <w:szCs w:val="27"/>
          <w:lang w:val="uk-UA"/>
        </w:rPr>
      </w:pPr>
      <w:r w:rsidRPr="00C07836">
        <w:rPr>
          <w:b/>
          <w:color w:val="000000"/>
          <w:sz w:val="27"/>
          <w:szCs w:val="27"/>
          <w:lang w:val="uk-UA"/>
        </w:rPr>
        <w:t xml:space="preserve">першого </w:t>
      </w:r>
      <w:r w:rsidR="00F36FDC" w:rsidRPr="00C07836">
        <w:rPr>
          <w:b/>
          <w:color w:val="000000"/>
          <w:sz w:val="27"/>
          <w:szCs w:val="27"/>
          <w:lang w:val="uk-UA"/>
        </w:rPr>
        <w:t xml:space="preserve">пленарного засідання </w:t>
      </w:r>
      <w:r w:rsidR="00D81D52" w:rsidRPr="00C07836">
        <w:rPr>
          <w:b/>
          <w:color w:val="000000"/>
          <w:sz w:val="27"/>
          <w:szCs w:val="27"/>
          <w:lang w:val="uk-UA"/>
        </w:rPr>
        <w:t>60</w:t>
      </w:r>
      <w:r w:rsidR="00F56903" w:rsidRPr="00C07836">
        <w:rPr>
          <w:b/>
          <w:color w:val="000000"/>
          <w:sz w:val="27"/>
          <w:szCs w:val="27"/>
          <w:lang w:val="uk-UA"/>
        </w:rPr>
        <w:t xml:space="preserve"> </w:t>
      </w:r>
      <w:r w:rsidR="00FA3EDA" w:rsidRPr="00C07836">
        <w:rPr>
          <w:b/>
          <w:color w:val="000000"/>
          <w:sz w:val="27"/>
          <w:szCs w:val="27"/>
          <w:lang w:val="uk-UA"/>
        </w:rPr>
        <w:t>сесії Хорольської міської ради восьмого скликання,</w:t>
      </w:r>
      <w:r w:rsidR="00F36FDC" w:rsidRPr="00C07836">
        <w:rPr>
          <w:b/>
          <w:color w:val="000000"/>
          <w:sz w:val="27"/>
          <w:szCs w:val="27"/>
          <w:lang w:val="uk-UA"/>
        </w:rPr>
        <w:t xml:space="preserve"> </w:t>
      </w:r>
      <w:r w:rsidR="00FA3EDA" w:rsidRPr="00C07836">
        <w:rPr>
          <w:b/>
          <w:color w:val="000000"/>
          <w:sz w:val="27"/>
          <w:szCs w:val="27"/>
          <w:lang w:val="uk-UA"/>
        </w:rPr>
        <w:t xml:space="preserve">що включені в протокол від </w:t>
      </w:r>
      <w:r w:rsidR="006310B5" w:rsidRPr="00C07836">
        <w:rPr>
          <w:b/>
          <w:color w:val="000000"/>
          <w:sz w:val="27"/>
          <w:szCs w:val="27"/>
          <w:lang w:val="uk-UA"/>
        </w:rPr>
        <w:t>2</w:t>
      </w:r>
      <w:r w:rsidR="00D81D52" w:rsidRPr="00C07836">
        <w:rPr>
          <w:b/>
          <w:color w:val="000000"/>
          <w:sz w:val="27"/>
          <w:szCs w:val="27"/>
          <w:lang w:val="uk-UA"/>
        </w:rPr>
        <w:t>9.10</w:t>
      </w:r>
      <w:r w:rsidR="00247D7A" w:rsidRPr="00C07836">
        <w:rPr>
          <w:b/>
          <w:color w:val="000000"/>
          <w:sz w:val="27"/>
          <w:szCs w:val="27"/>
          <w:lang w:val="uk-UA"/>
        </w:rPr>
        <w:t>.2024</w:t>
      </w:r>
      <w:r w:rsidR="00D81D52" w:rsidRPr="00C07836">
        <w:rPr>
          <w:b/>
          <w:color w:val="000000"/>
          <w:sz w:val="27"/>
          <w:szCs w:val="27"/>
          <w:lang w:val="uk-UA"/>
        </w:rPr>
        <w:t xml:space="preserve"> року</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014"/>
        <w:gridCol w:w="7993"/>
      </w:tblGrid>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№2889</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jc w:val="both"/>
              <w:rPr>
                <w:bCs/>
                <w:sz w:val="28"/>
                <w:szCs w:val="28"/>
                <w:lang w:val="uk-UA"/>
              </w:rPr>
            </w:pPr>
            <w:r w:rsidRPr="00C07836">
              <w:rPr>
                <w:sz w:val="28"/>
                <w:lang w:val="uk-UA"/>
              </w:rPr>
              <w:t>Про депутатське звернення щодо забезпечення створення гідних умов військовослужбовцям, які перебувають у лікарнях під час лікування і реабілітації</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№2890</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депутатське звернення щодо підтримки Плану перемоги, представленого Президентом України Володимиром Зеленським</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3</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№2891</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внесення змін до структури та загальної чисельності відділу освіти, молоді та спорту Хорольської міської ради Лубенського району Полтавської області</w:t>
            </w:r>
          </w:p>
        </w:tc>
      </w:tr>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4</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№2892</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spacing w:before="100" w:beforeAutospacing="1"/>
              <w:contextualSpacing/>
              <w:jc w:val="both"/>
              <w:rPr>
                <w:sz w:val="28"/>
                <w:szCs w:val="28"/>
                <w:lang w:val="uk-UA"/>
              </w:rPr>
            </w:pPr>
            <w:r w:rsidRPr="00C07836">
              <w:rPr>
                <w:sz w:val="28"/>
                <w:lang w:val="uk-UA"/>
              </w:rPr>
              <w:t>Про реорганізацію закладу дошкільної освіти «Ромашка» загального типу с.Андріївка Хорольської міської ради Лубенського району Полтавської області шляхом приєднання до Андріївського закладу загальної середньої освіти І-ІІІ ступенів Хорольської міської ради Лубенського району Полтавської області</w:t>
            </w:r>
          </w:p>
        </w:tc>
      </w:tr>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5</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№2893</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реорганізацію закладу дошкільної освіти «Капітошка» загального типу с.Староаврамівка Хорольської міської ради шляхом приєднання до Староаврамівського закладу загальної середньої освіти І-ІІІ ступенів Хорольської міської ради Лубенського району Полтавської області</w:t>
            </w:r>
          </w:p>
        </w:tc>
      </w:tr>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6</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№2894</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внесення змін та доповнень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2021- 2025 роки</w:t>
            </w:r>
          </w:p>
        </w:tc>
      </w:tr>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7</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№2895</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color w:val="000000" w:themeColor="text1"/>
                <w:sz w:val="28"/>
                <w:szCs w:val="28"/>
                <w:lang w:val="uk-UA"/>
              </w:rPr>
            </w:pPr>
            <w:r w:rsidRPr="00C07836">
              <w:rPr>
                <w:sz w:val="28"/>
                <w:lang w:val="uk-UA"/>
              </w:rPr>
              <w:t>Внесення змін та доповнень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2021-2024 роки</w:t>
            </w:r>
          </w:p>
        </w:tc>
      </w:tr>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8</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№2896</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затвердження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2025- 2027 роки</w:t>
            </w:r>
          </w:p>
        </w:tc>
      </w:tr>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9</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№2897</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внесення змін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lastRenderedPageBreak/>
              <w:t>10</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№2898</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внесення змін та доповнень до Програми соціального і економічного розвитку Хорольської міської ради Лубенського району Полтавської області на 2022-2024 роки</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11</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№2899</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color w:val="000000" w:themeColor="text1"/>
                <w:sz w:val="28"/>
                <w:szCs w:val="28"/>
                <w:lang w:val="uk-UA"/>
              </w:rPr>
            </w:pPr>
            <w:r w:rsidRPr="00C07836">
              <w:rPr>
                <w:sz w:val="28"/>
                <w:lang w:val="uk-UA"/>
              </w:rPr>
              <w:t>Про затвердження Програми розвитку Комунальної організації «Трудовий архів Хорольської міської ради» на 2025-2027 роки</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12</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№2900</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iCs/>
                <w:color w:val="000000" w:themeColor="text1"/>
                <w:sz w:val="28"/>
                <w:szCs w:val="28"/>
                <w:lang w:val="uk-UA"/>
              </w:rPr>
            </w:pPr>
            <w:r w:rsidRPr="00C07836">
              <w:rPr>
                <w:sz w:val="28"/>
                <w:lang w:val="uk-UA"/>
              </w:rPr>
              <w:t>Про внесення змін до Програми підтримки військових частин та інших військових формувань Збройних Сил України на 2024 рік</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13</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№2901</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iCs/>
                <w:color w:val="000000" w:themeColor="text1"/>
                <w:sz w:val="28"/>
                <w:szCs w:val="28"/>
                <w:lang w:val="uk-UA"/>
              </w:rPr>
            </w:pPr>
            <w:r w:rsidRPr="00C07836">
              <w:rPr>
                <w:sz w:val="28"/>
                <w:lang w:val="uk-UA"/>
              </w:rPr>
              <w:t>Про внесення змін до показників бюджету Хорольської міської територіальної громади на 2024 рік</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14</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№2902</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iCs/>
                <w:color w:val="000000" w:themeColor="text1"/>
                <w:sz w:val="28"/>
                <w:szCs w:val="28"/>
                <w:lang w:val="uk-UA"/>
              </w:rPr>
            </w:pPr>
            <w:r w:rsidRPr="00C07836">
              <w:rPr>
                <w:sz w:val="28"/>
                <w:lang w:val="uk-UA"/>
              </w:rPr>
              <w:t>Про прийняття в комунальну власність напівавтоматичного дефібрилятора для публічного доступу у ЦНАП</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15</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№2903</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iCs/>
                <w:color w:val="000000" w:themeColor="text1"/>
                <w:sz w:val="28"/>
                <w:szCs w:val="28"/>
                <w:lang w:val="uk-UA"/>
              </w:rPr>
            </w:pPr>
            <w:r w:rsidRPr="00C07836">
              <w:rPr>
                <w:sz w:val="28"/>
                <w:lang w:val="uk-UA"/>
              </w:rPr>
              <w:t>Про згоду на безоплатне прийняття в комунальну власність громади нежитлової будівлі фельдшерсько-акушерського пункту в с.Вишневе по вул.Центральна, будинок 14</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16</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№2904</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згоду на безоплатне прийняття в комунальну власність громади нежитлової будівлі фельдшерсько-акушерського пункту в с.Єньки по вул.Вишнева, будинок 41-А</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17</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№2905</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передачу приміщення колишнього закладу дошкільної освіти «Калинка» в с.Мелюшки по вул.Боровиковського, 4</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18</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№2906</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передачу КНП «Центр ПМСД» нерухомого майна колишнього закладу дошкільної освіти «Калинка» в с.Мелюшки по вул.Боровиковського, 4</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19</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№2907</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надання згоди на передачу в оренду частини приміщення Петракіївського НВК в с.Петракіївка по вул.Нова, 3</w:t>
            </w:r>
          </w:p>
        </w:tc>
      </w:tr>
      <w:tr w:rsidR="00B466DB" w:rsidRPr="0081189E"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20</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№2908</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contextualSpacing/>
              <w:jc w:val="both"/>
              <w:rPr>
                <w:rFonts w:eastAsiaTheme="minorEastAsia"/>
                <w:color w:val="000000" w:themeColor="text1"/>
                <w:sz w:val="28"/>
                <w:szCs w:val="28"/>
                <w:lang w:val="uk-UA"/>
              </w:rPr>
            </w:pPr>
            <w:r w:rsidRPr="00C07836">
              <w:rPr>
                <w:sz w:val="28"/>
                <w:lang w:val="uk-UA"/>
              </w:rPr>
              <w:t>Про затвердження протоколу аукціонної комісії та умов продажу об’єкта малої приватизації – нежитлової будівлі яс</w:t>
            </w:r>
            <w:r w:rsidR="0081189E">
              <w:rPr>
                <w:sz w:val="28"/>
                <w:lang w:val="uk-UA"/>
              </w:rPr>
              <w:t>ел</w:t>
            </w:r>
            <w:r w:rsidRPr="00C07836">
              <w:rPr>
                <w:sz w:val="28"/>
                <w:lang w:val="uk-UA"/>
              </w:rPr>
              <w:t>-садка «Незабудка» по вул.Молодіжна, 13 в м.Хорол</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21</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№2909</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погодження пропозиції виконавчого комітету щодо взяття на баланс 9/25 частки житлового будинку по вул. 8 Березня, 21 в м.Хорол</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22</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№2910</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погодження пропозиції виконавчого комітету щодо взяття на баланс житлового будинку, з господарськими будівлями та спорудами, об’єкт житлової нерухомості по вул. 8 Березня, 8 в с.Бригадирівка</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23</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sz w:val="28"/>
                <w:szCs w:val="28"/>
                <w:lang w:val="uk-UA"/>
              </w:rPr>
            </w:pPr>
            <w:r w:rsidRPr="00C07836">
              <w:rPr>
                <w:sz w:val="28"/>
                <w:lang w:val="uk-UA"/>
              </w:rPr>
              <w:t>Про взяття на облік безхазяйного майна</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24</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№2911</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tabs>
                <w:tab w:val="left" w:pos="4860"/>
              </w:tabs>
              <w:ind w:right="34"/>
              <w:jc w:val="both"/>
              <w:rPr>
                <w:iCs/>
                <w:color w:val="000000" w:themeColor="text1"/>
                <w:sz w:val="28"/>
                <w:szCs w:val="28"/>
                <w:lang w:val="uk-UA"/>
              </w:rPr>
            </w:pPr>
            <w:r w:rsidRPr="00C07836">
              <w:rPr>
                <w:sz w:val="28"/>
                <w:lang w:val="uk-UA"/>
              </w:rPr>
              <w:t>Про передачу автомобіля «Славута» марки ЗАЗ з реєстраційним номером ВІ1193ІС в оперативне управління КП «Комунсервіс»</w:t>
            </w:r>
          </w:p>
        </w:tc>
      </w:tr>
      <w:tr w:rsidR="00B466DB" w:rsidRPr="00C07836" w:rsidTr="00B466DB">
        <w:tc>
          <w:tcPr>
            <w:tcW w:w="486"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color w:val="000000"/>
                <w:sz w:val="27"/>
                <w:szCs w:val="27"/>
                <w:lang w:val="uk-UA"/>
              </w:rPr>
            </w:pPr>
            <w:r w:rsidRPr="00C07836">
              <w:rPr>
                <w:color w:val="000000"/>
                <w:sz w:val="27"/>
                <w:szCs w:val="27"/>
                <w:lang w:val="uk-UA"/>
              </w:rPr>
              <w:t>25</w:t>
            </w:r>
          </w:p>
        </w:tc>
        <w:tc>
          <w:tcPr>
            <w:tcW w:w="1014" w:type="dxa"/>
            <w:tcBorders>
              <w:top w:val="single" w:sz="4" w:space="0" w:color="auto"/>
              <w:left w:val="single" w:sz="4" w:space="0" w:color="auto"/>
              <w:bottom w:val="single" w:sz="4" w:space="0" w:color="auto"/>
              <w:right w:val="single" w:sz="4" w:space="0" w:color="auto"/>
            </w:tcBorders>
            <w:vAlign w:val="center"/>
          </w:tcPr>
          <w:p w:rsidR="00B466DB" w:rsidRPr="00C07836" w:rsidRDefault="00B466DB" w:rsidP="00B466DB">
            <w:pPr>
              <w:jc w:val="center"/>
              <w:rPr>
                <w:lang w:val="uk-UA"/>
              </w:rPr>
            </w:pPr>
            <w:r w:rsidRPr="00C07836">
              <w:rPr>
                <w:color w:val="000000"/>
                <w:sz w:val="27"/>
                <w:szCs w:val="27"/>
                <w:lang w:val="uk-UA"/>
              </w:rPr>
              <w:t>№2912</w:t>
            </w:r>
          </w:p>
        </w:tc>
        <w:tc>
          <w:tcPr>
            <w:tcW w:w="7993" w:type="dxa"/>
            <w:tcBorders>
              <w:top w:val="single" w:sz="4" w:space="0" w:color="auto"/>
              <w:left w:val="single" w:sz="4" w:space="0" w:color="auto"/>
              <w:bottom w:val="single" w:sz="4" w:space="0" w:color="auto"/>
              <w:right w:val="single" w:sz="4" w:space="0" w:color="auto"/>
            </w:tcBorders>
          </w:tcPr>
          <w:p w:rsidR="00B466DB" w:rsidRPr="00C07836" w:rsidRDefault="00B466DB" w:rsidP="00B466DB">
            <w:pPr>
              <w:spacing w:before="100" w:beforeAutospacing="1"/>
              <w:contextualSpacing/>
              <w:jc w:val="both"/>
              <w:rPr>
                <w:sz w:val="28"/>
                <w:szCs w:val="28"/>
                <w:lang w:val="uk-UA"/>
              </w:rPr>
            </w:pPr>
            <w:r w:rsidRPr="00C07836">
              <w:rPr>
                <w:sz w:val="28"/>
                <w:lang w:val="uk-UA"/>
              </w:rPr>
              <w:t>Про встановлення меморіальної дошки Сторчак С.О.</w:t>
            </w:r>
          </w:p>
        </w:tc>
      </w:tr>
    </w:tbl>
    <w:p w:rsidR="00F56903" w:rsidRPr="00C07836" w:rsidRDefault="00F56903" w:rsidP="00E037A4">
      <w:pPr>
        <w:jc w:val="both"/>
        <w:rPr>
          <w:lang w:val="uk-UA"/>
        </w:rPr>
      </w:pPr>
    </w:p>
    <w:sectPr w:rsidR="00F56903" w:rsidRPr="00C07836" w:rsidSect="00801E11">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66150" w:rsidRDefault="00966150">
      <w:r>
        <w:separator/>
      </w:r>
    </w:p>
  </w:endnote>
  <w:endnote w:type="continuationSeparator" w:id="0">
    <w:p w:rsidR="00966150" w:rsidRDefault="00966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66150" w:rsidRDefault="00966150">
      <w:r>
        <w:separator/>
      </w:r>
    </w:p>
  </w:footnote>
  <w:footnote w:type="continuationSeparator" w:id="0">
    <w:p w:rsidR="00966150" w:rsidRDefault="00966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5483838"/>
      <w:docPartObj>
        <w:docPartGallery w:val="Page Numbers (Top of Page)"/>
        <w:docPartUnique/>
      </w:docPartObj>
    </w:sdtPr>
    <w:sdtContent>
      <w:p w:rsidR="002A1872" w:rsidRDefault="002A1872">
        <w:pPr>
          <w:pStyle w:val="a3"/>
          <w:jc w:val="center"/>
        </w:pPr>
        <w:r>
          <w:fldChar w:fldCharType="begin"/>
        </w:r>
        <w:r>
          <w:instrText>PAGE   \* MERGEFORMAT</w:instrText>
        </w:r>
        <w:r>
          <w:fldChar w:fldCharType="separate"/>
        </w:r>
        <w:r w:rsidR="00F746DB">
          <w:rPr>
            <w:noProof/>
          </w:rPr>
          <w:t>2</w:t>
        </w:r>
        <w:r>
          <w:fldChar w:fldCharType="end"/>
        </w:r>
      </w:p>
    </w:sdtContent>
  </w:sdt>
  <w:p w:rsidR="002A1872" w:rsidRDefault="002A187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AD4C0D"/>
    <w:multiLevelType w:val="hybridMultilevel"/>
    <w:tmpl w:val="49606CB6"/>
    <w:lvl w:ilvl="0" w:tplc="758E36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65C764D"/>
    <w:multiLevelType w:val="hybridMultilevel"/>
    <w:tmpl w:val="9656F59C"/>
    <w:lvl w:ilvl="0" w:tplc="4C8C1060">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num w:numId="1" w16cid:durableId="1585871150">
    <w:abstractNumId w:val="1"/>
  </w:num>
  <w:num w:numId="2" w16cid:durableId="539364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5F9A"/>
    <w:rsid w:val="00002251"/>
    <w:rsid w:val="00007795"/>
    <w:rsid w:val="00030267"/>
    <w:rsid w:val="00051411"/>
    <w:rsid w:val="00074703"/>
    <w:rsid w:val="000A4911"/>
    <w:rsid w:val="000B570F"/>
    <w:rsid w:val="000D2990"/>
    <w:rsid w:val="000D73ED"/>
    <w:rsid w:val="000E4F2E"/>
    <w:rsid w:val="00115EB4"/>
    <w:rsid w:val="001211B1"/>
    <w:rsid w:val="001328E8"/>
    <w:rsid w:val="00152C30"/>
    <w:rsid w:val="00156E1E"/>
    <w:rsid w:val="00170A9A"/>
    <w:rsid w:val="001A7CA7"/>
    <w:rsid w:val="001B1BAB"/>
    <w:rsid w:val="001D7023"/>
    <w:rsid w:val="001F0841"/>
    <w:rsid w:val="0023769C"/>
    <w:rsid w:val="00247D7A"/>
    <w:rsid w:val="00282DE2"/>
    <w:rsid w:val="002A1872"/>
    <w:rsid w:val="002A2A4A"/>
    <w:rsid w:val="002A7E00"/>
    <w:rsid w:val="002B5B21"/>
    <w:rsid w:val="002D5AF7"/>
    <w:rsid w:val="002E7ED8"/>
    <w:rsid w:val="0030062D"/>
    <w:rsid w:val="00326131"/>
    <w:rsid w:val="00351B13"/>
    <w:rsid w:val="00353E80"/>
    <w:rsid w:val="0036186A"/>
    <w:rsid w:val="0038252F"/>
    <w:rsid w:val="003855B7"/>
    <w:rsid w:val="003A12CC"/>
    <w:rsid w:val="003D4043"/>
    <w:rsid w:val="003F3517"/>
    <w:rsid w:val="004125A3"/>
    <w:rsid w:val="0041454F"/>
    <w:rsid w:val="004669DB"/>
    <w:rsid w:val="00483B94"/>
    <w:rsid w:val="00491EA2"/>
    <w:rsid w:val="004B0C43"/>
    <w:rsid w:val="004C595F"/>
    <w:rsid w:val="0052411B"/>
    <w:rsid w:val="005344C4"/>
    <w:rsid w:val="00535C11"/>
    <w:rsid w:val="00566F1C"/>
    <w:rsid w:val="00573E24"/>
    <w:rsid w:val="00577FDD"/>
    <w:rsid w:val="00582C96"/>
    <w:rsid w:val="005C332E"/>
    <w:rsid w:val="005D4A66"/>
    <w:rsid w:val="005E2486"/>
    <w:rsid w:val="005E5AD6"/>
    <w:rsid w:val="005F40D2"/>
    <w:rsid w:val="005F63A3"/>
    <w:rsid w:val="00615703"/>
    <w:rsid w:val="00624006"/>
    <w:rsid w:val="00624135"/>
    <w:rsid w:val="00624B9F"/>
    <w:rsid w:val="006256A0"/>
    <w:rsid w:val="006310B5"/>
    <w:rsid w:val="006377D4"/>
    <w:rsid w:val="00653DAF"/>
    <w:rsid w:val="0068164B"/>
    <w:rsid w:val="0068186C"/>
    <w:rsid w:val="00691F13"/>
    <w:rsid w:val="006A03CC"/>
    <w:rsid w:val="006D2FD6"/>
    <w:rsid w:val="006D6652"/>
    <w:rsid w:val="007016F1"/>
    <w:rsid w:val="007138B3"/>
    <w:rsid w:val="0073509D"/>
    <w:rsid w:val="007404E2"/>
    <w:rsid w:val="0074089E"/>
    <w:rsid w:val="00742F8F"/>
    <w:rsid w:val="00755DF4"/>
    <w:rsid w:val="00763DA9"/>
    <w:rsid w:val="00797B8F"/>
    <w:rsid w:val="007E090B"/>
    <w:rsid w:val="007E5996"/>
    <w:rsid w:val="007E6CBD"/>
    <w:rsid w:val="00801E11"/>
    <w:rsid w:val="0081189E"/>
    <w:rsid w:val="00813C7C"/>
    <w:rsid w:val="008269E8"/>
    <w:rsid w:val="00836020"/>
    <w:rsid w:val="00836B17"/>
    <w:rsid w:val="00842E36"/>
    <w:rsid w:val="00844ECB"/>
    <w:rsid w:val="008720C5"/>
    <w:rsid w:val="00883882"/>
    <w:rsid w:val="00885F9A"/>
    <w:rsid w:val="00891B1D"/>
    <w:rsid w:val="0089230D"/>
    <w:rsid w:val="00894FEA"/>
    <w:rsid w:val="00896607"/>
    <w:rsid w:val="008A5FFF"/>
    <w:rsid w:val="008A6F8E"/>
    <w:rsid w:val="008B0081"/>
    <w:rsid w:val="008C2016"/>
    <w:rsid w:val="008C39C9"/>
    <w:rsid w:val="008E75A0"/>
    <w:rsid w:val="008F5560"/>
    <w:rsid w:val="009240C2"/>
    <w:rsid w:val="00966150"/>
    <w:rsid w:val="009714FC"/>
    <w:rsid w:val="0097231B"/>
    <w:rsid w:val="0097332C"/>
    <w:rsid w:val="009B5AA2"/>
    <w:rsid w:val="009D16C1"/>
    <w:rsid w:val="009E1328"/>
    <w:rsid w:val="009E304E"/>
    <w:rsid w:val="00A21BEA"/>
    <w:rsid w:val="00A84AE1"/>
    <w:rsid w:val="00A92DF1"/>
    <w:rsid w:val="00AC7617"/>
    <w:rsid w:val="00AD62B5"/>
    <w:rsid w:val="00AF608B"/>
    <w:rsid w:val="00B37009"/>
    <w:rsid w:val="00B466DB"/>
    <w:rsid w:val="00B55080"/>
    <w:rsid w:val="00B556C6"/>
    <w:rsid w:val="00B56C92"/>
    <w:rsid w:val="00B84FF3"/>
    <w:rsid w:val="00BB1086"/>
    <w:rsid w:val="00BB14BE"/>
    <w:rsid w:val="00BB1F37"/>
    <w:rsid w:val="00BD0EDF"/>
    <w:rsid w:val="00BF022A"/>
    <w:rsid w:val="00C07836"/>
    <w:rsid w:val="00C17B41"/>
    <w:rsid w:val="00C71C64"/>
    <w:rsid w:val="00C72033"/>
    <w:rsid w:val="00C73A86"/>
    <w:rsid w:val="00C82C2F"/>
    <w:rsid w:val="00C8523C"/>
    <w:rsid w:val="00CB76E3"/>
    <w:rsid w:val="00CE7675"/>
    <w:rsid w:val="00CF763E"/>
    <w:rsid w:val="00D240DF"/>
    <w:rsid w:val="00D44C59"/>
    <w:rsid w:val="00D45179"/>
    <w:rsid w:val="00D646B8"/>
    <w:rsid w:val="00D77CF9"/>
    <w:rsid w:val="00D81D52"/>
    <w:rsid w:val="00DB2112"/>
    <w:rsid w:val="00DB684A"/>
    <w:rsid w:val="00DD25FA"/>
    <w:rsid w:val="00DF5357"/>
    <w:rsid w:val="00E037A4"/>
    <w:rsid w:val="00E102EE"/>
    <w:rsid w:val="00E2483F"/>
    <w:rsid w:val="00E32BBE"/>
    <w:rsid w:val="00E760F7"/>
    <w:rsid w:val="00EF1849"/>
    <w:rsid w:val="00F1736B"/>
    <w:rsid w:val="00F36FDC"/>
    <w:rsid w:val="00F45E19"/>
    <w:rsid w:val="00F47E7B"/>
    <w:rsid w:val="00F5179A"/>
    <w:rsid w:val="00F52D75"/>
    <w:rsid w:val="00F56903"/>
    <w:rsid w:val="00F6553D"/>
    <w:rsid w:val="00F746DB"/>
    <w:rsid w:val="00F900BB"/>
    <w:rsid w:val="00FA1C45"/>
    <w:rsid w:val="00FA3EDA"/>
    <w:rsid w:val="00FB5132"/>
    <w:rsid w:val="00FC4AEA"/>
    <w:rsid w:val="00FD1A61"/>
    <w:rsid w:val="00FE2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5491F"/>
  <w15:docId w15:val="{BBE3CC30-0D5C-46C6-95BB-531D08D27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3EDA"/>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qFormat/>
    <w:rsid w:val="00FA3EDA"/>
    <w:pPr>
      <w:spacing w:before="100" w:beforeAutospacing="1" w:after="100" w:afterAutospacing="1"/>
      <w:outlineLvl w:val="3"/>
    </w:pPr>
    <w:rPr>
      <w:b/>
      <w:bCs/>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A3EDA"/>
    <w:rPr>
      <w:rFonts w:ascii="Times New Roman" w:eastAsia="Times New Roman" w:hAnsi="Times New Roman" w:cs="Times New Roman"/>
      <w:b/>
      <w:bCs/>
      <w:sz w:val="24"/>
      <w:szCs w:val="24"/>
      <w:lang w:val="uk-UA" w:eastAsia="uk-UA"/>
    </w:rPr>
  </w:style>
  <w:style w:type="paragraph" w:styleId="a3">
    <w:name w:val="header"/>
    <w:basedOn w:val="a"/>
    <w:link w:val="a4"/>
    <w:uiPriority w:val="99"/>
    <w:unhideWhenUsed/>
    <w:rsid w:val="00FA3EDA"/>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ій колонтитул Знак"/>
    <w:basedOn w:val="a0"/>
    <w:link w:val="a3"/>
    <w:uiPriority w:val="99"/>
    <w:rsid w:val="00FA3EDA"/>
  </w:style>
  <w:style w:type="paragraph" w:styleId="a5">
    <w:name w:val="Balloon Text"/>
    <w:basedOn w:val="a"/>
    <w:link w:val="a6"/>
    <w:uiPriority w:val="99"/>
    <w:semiHidden/>
    <w:unhideWhenUsed/>
    <w:rsid w:val="00B84FF3"/>
    <w:rPr>
      <w:rFonts w:ascii="Segoe UI" w:hAnsi="Segoe UI" w:cs="Segoe UI"/>
      <w:sz w:val="18"/>
      <w:szCs w:val="18"/>
    </w:rPr>
  </w:style>
  <w:style w:type="character" w:customStyle="1" w:styleId="a6">
    <w:name w:val="Текст у виносці Знак"/>
    <w:basedOn w:val="a0"/>
    <w:link w:val="a5"/>
    <w:uiPriority w:val="99"/>
    <w:semiHidden/>
    <w:rsid w:val="00B84FF3"/>
    <w:rPr>
      <w:rFonts w:ascii="Segoe UI" w:eastAsia="Times New Roman" w:hAnsi="Segoe UI" w:cs="Segoe UI"/>
      <w:sz w:val="18"/>
      <w:szCs w:val="18"/>
      <w:lang w:eastAsia="ru-RU"/>
    </w:rPr>
  </w:style>
  <w:style w:type="paragraph" w:styleId="a7">
    <w:name w:val="List Paragraph"/>
    <w:basedOn w:val="a"/>
    <w:uiPriority w:val="34"/>
    <w:qFormat/>
    <w:rsid w:val="00E32BBE"/>
    <w:pPr>
      <w:ind w:left="720"/>
      <w:contextualSpacing/>
    </w:pPr>
  </w:style>
  <w:style w:type="paragraph" w:styleId="a8">
    <w:name w:val="Normal (Web)"/>
    <w:basedOn w:val="a"/>
    <w:uiPriority w:val="99"/>
    <w:unhideWhenUsed/>
    <w:rsid w:val="00891B1D"/>
    <w:pPr>
      <w:spacing w:before="100" w:beforeAutospacing="1" w:after="100" w:afterAutospacing="1"/>
    </w:pPr>
  </w:style>
  <w:style w:type="paragraph" w:styleId="a9">
    <w:name w:val="footer"/>
    <w:basedOn w:val="a"/>
    <w:link w:val="aa"/>
    <w:uiPriority w:val="99"/>
    <w:unhideWhenUsed/>
    <w:rsid w:val="00801E11"/>
    <w:pPr>
      <w:tabs>
        <w:tab w:val="center" w:pos="4819"/>
        <w:tab w:val="right" w:pos="9639"/>
      </w:tabs>
    </w:pPr>
  </w:style>
  <w:style w:type="character" w:customStyle="1" w:styleId="aa">
    <w:name w:val="Нижній колонтитул Знак"/>
    <w:basedOn w:val="a0"/>
    <w:link w:val="a9"/>
    <w:uiPriority w:val="99"/>
    <w:rsid w:val="00801E1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99146">
      <w:bodyDiv w:val="1"/>
      <w:marLeft w:val="0"/>
      <w:marRight w:val="0"/>
      <w:marTop w:val="0"/>
      <w:marBottom w:val="0"/>
      <w:divBdr>
        <w:top w:val="none" w:sz="0" w:space="0" w:color="auto"/>
        <w:left w:val="none" w:sz="0" w:space="0" w:color="auto"/>
        <w:bottom w:val="none" w:sz="0" w:space="0" w:color="auto"/>
        <w:right w:val="none" w:sz="0" w:space="0" w:color="auto"/>
      </w:divBdr>
    </w:div>
    <w:div w:id="175593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2514-1595-44BF-A854-281B08A4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2836</Words>
  <Characters>1618</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IRA</cp:lastModifiedBy>
  <cp:revision>8</cp:revision>
  <cp:lastPrinted>2024-09-23T12:26:00Z</cp:lastPrinted>
  <dcterms:created xsi:type="dcterms:W3CDTF">2024-10-29T10:54:00Z</dcterms:created>
  <dcterms:modified xsi:type="dcterms:W3CDTF">2024-10-31T08:49:00Z</dcterms:modified>
</cp:coreProperties>
</file>