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146C98" w14:textId="6273919A" w:rsidR="003E33D2" w:rsidRDefault="00D83E28" w:rsidP="003E33D2">
      <w:pPr>
        <w:pStyle w:val="a3"/>
        <w:spacing w:after="0"/>
        <w:ind w:left="0"/>
        <w:contextualSpacing/>
        <w:jc w:val="center"/>
        <w:rPr>
          <w:w w:val="200"/>
          <w:sz w:val="8"/>
          <w:lang w:val="uk-UA"/>
        </w:rPr>
      </w:pPr>
      <w:r w:rsidRPr="00D83E28">
        <w:rPr>
          <w:w w:val="200"/>
          <w:sz w:val="8"/>
        </w:rPr>
        <w:t>?</w:t>
      </w:r>
      <w:r w:rsidR="003E33D2">
        <w:rPr>
          <w:noProof/>
          <w:lang w:val="uk-UA" w:eastAsia="uk-UA"/>
        </w:rPr>
        <w:drawing>
          <wp:inline distT="0" distB="0" distL="0" distR="0" wp14:anchorId="42AA011B" wp14:editId="0EF9323E">
            <wp:extent cx="428625" cy="609600"/>
            <wp:effectExtent l="0" t="0" r="9525" b="0"/>
            <wp:docPr id="1" name="Рисунок 1" descr="Описание: 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 : Описание: ерб_2 copy"/>
                    <pic:cNvPicPr>
                      <a:picLocks noChangeAspect="1" noChangeArrowheads="1"/>
                    </pic:cNvPicPr>
                  </pic:nvPicPr>
                  <pic:blipFill>
                    <a:blip r:embed="rId8" cstate="print">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596CB61" w14:textId="77777777" w:rsidR="003E33D2" w:rsidRDefault="003E33D2" w:rsidP="003E33D2">
      <w:pPr>
        <w:jc w:val="center"/>
        <w:rPr>
          <w:b/>
          <w:sz w:val="28"/>
          <w:szCs w:val="28"/>
          <w:lang w:val="uk-UA"/>
        </w:rPr>
      </w:pPr>
      <w:r>
        <w:rPr>
          <w:b/>
          <w:sz w:val="28"/>
          <w:szCs w:val="28"/>
          <w:lang w:val="uk-UA"/>
        </w:rPr>
        <w:t>ХОРОЛЬСЬКА МІСЬКА РАДА</w:t>
      </w:r>
    </w:p>
    <w:p w14:paraId="0504F8A5" w14:textId="77777777" w:rsidR="003E33D2" w:rsidRDefault="003E33D2" w:rsidP="003E33D2">
      <w:pPr>
        <w:jc w:val="center"/>
        <w:rPr>
          <w:b/>
          <w:sz w:val="28"/>
          <w:szCs w:val="28"/>
          <w:lang w:val="uk-UA"/>
        </w:rPr>
      </w:pPr>
      <w:r>
        <w:rPr>
          <w:b/>
          <w:sz w:val="28"/>
          <w:szCs w:val="28"/>
          <w:lang w:val="uk-UA"/>
        </w:rPr>
        <w:t>ЛУБЕНСЬКОГО РАЙОНУ ПОЛТАВСЬКОЇ ОБЛАСТІ</w:t>
      </w:r>
    </w:p>
    <w:p w14:paraId="2AC39275" w14:textId="77777777" w:rsidR="002B1CD7" w:rsidRDefault="002B1CD7" w:rsidP="003E33D2">
      <w:pPr>
        <w:jc w:val="center"/>
        <w:rPr>
          <w:b/>
          <w:sz w:val="28"/>
          <w:szCs w:val="28"/>
          <w:lang w:val="uk-UA"/>
        </w:rPr>
      </w:pPr>
    </w:p>
    <w:p w14:paraId="2BD6550B" w14:textId="4EC8E148" w:rsidR="003E33D2" w:rsidRPr="00EF3DAE" w:rsidRDefault="00A763FD" w:rsidP="002B1CD7">
      <w:pPr>
        <w:jc w:val="center"/>
        <w:rPr>
          <w:sz w:val="28"/>
          <w:szCs w:val="28"/>
          <w:lang w:val="uk-UA"/>
        </w:rPr>
      </w:pPr>
      <w:r>
        <w:rPr>
          <w:sz w:val="28"/>
          <w:szCs w:val="28"/>
          <w:lang w:val="uk-UA"/>
        </w:rPr>
        <w:t xml:space="preserve">п'ятдесят </w:t>
      </w:r>
      <w:r w:rsidR="004440AD">
        <w:rPr>
          <w:sz w:val="28"/>
          <w:szCs w:val="28"/>
          <w:lang w:val="uk-UA"/>
        </w:rPr>
        <w:t>сьома</w:t>
      </w:r>
      <w:r w:rsidR="007A2E93">
        <w:rPr>
          <w:sz w:val="28"/>
          <w:szCs w:val="28"/>
          <w:lang w:val="uk-UA"/>
        </w:rPr>
        <w:t xml:space="preserve"> </w:t>
      </w:r>
      <w:r w:rsidR="00F52CF4" w:rsidRPr="00EF3DAE">
        <w:rPr>
          <w:sz w:val="28"/>
          <w:szCs w:val="28"/>
          <w:lang w:val="uk-UA"/>
        </w:rPr>
        <w:t>сесі</w:t>
      </w:r>
      <w:r w:rsidR="00364D46">
        <w:rPr>
          <w:sz w:val="28"/>
          <w:szCs w:val="28"/>
          <w:lang w:val="uk-UA"/>
        </w:rPr>
        <w:t>я</w:t>
      </w:r>
      <w:r w:rsidR="00F52CF4" w:rsidRPr="00EF3DAE">
        <w:rPr>
          <w:sz w:val="28"/>
          <w:szCs w:val="28"/>
          <w:lang w:val="uk-UA"/>
        </w:rPr>
        <w:t xml:space="preserve"> восьмого скликання </w:t>
      </w:r>
    </w:p>
    <w:p w14:paraId="588945DC" w14:textId="77777777" w:rsidR="00F52CF4" w:rsidRPr="007A2E93" w:rsidRDefault="00F52CF4" w:rsidP="003E33D2">
      <w:pPr>
        <w:jc w:val="center"/>
        <w:rPr>
          <w:b/>
          <w:sz w:val="28"/>
          <w:szCs w:val="28"/>
          <w:lang w:val="uk-UA"/>
        </w:rPr>
      </w:pPr>
    </w:p>
    <w:p w14:paraId="2549F1F9" w14:textId="3CA40C61" w:rsidR="003E33D2" w:rsidRPr="007A2E93" w:rsidRDefault="003E33D2" w:rsidP="0073109E">
      <w:pPr>
        <w:jc w:val="center"/>
        <w:rPr>
          <w:b/>
          <w:sz w:val="28"/>
          <w:szCs w:val="28"/>
          <w:lang w:val="uk-UA"/>
        </w:rPr>
      </w:pPr>
      <w:r w:rsidRPr="007A2E93">
        <w:rPr>
          <w:b/>
          <w:sz w:val="28"/>
          <w:szCs w:val="28"/>
          <w:lang w:val="uk-UA"/>
        </w:rPr>
        <w:t xml:space="preserve">РІШЕННЯ </w:t>
      </w:r>
    </w:p>
    <w:p w14:paraId="20D4AA43" w14:textId="77777777" w:rsidR="00B500F8" w:rsidRDefault="00B500F8" w:rsidP="0073109E">
      <w:pPr>
        <w:jc w:val="center"/>
        <w:rPr>
          <w:b/>
          <w:sz w:val="28"/>
          <w:szCs w:val="28"/>
          <w:lang w:val="uk-UA"/>
        </w:rPr>
      </w:pPr>
    </w:p>
    <w:p w14:paraId="41195E82" w14:textId="77777777" w:rsidR="000F68AE" w:rsidRPr="0097558A" w:rsidRDefault="000F68AE" w:rsidP="0073109E">
      <w:pPr>
        <w:jc w:val="center"/>
        <w:rPr>
          <w:b/>
          <w:sz w:val="28"/>
          <w:szCs w:val="28"/>
          <w:lang w:val="uk-UA"/>
        </w:rPr>
      </w:pPr>
    </w:p>
    <w:p w14:paraId="3D09CA09" w14:textId="77A8B1A0" w:rsidR="00BA7ADD" w:rsidRDefault="008E2FAE" w:rsidP="00C50F55">
      <w:pPr>
        <w:rPr>
          <w:sz w:val="28"/>
          <w:szCs w:val="28"/>
          <w:lang w:val="uk-UA"/>
        </w:rPr>
      </w:pPr>
      <w:r>
        <w:rPr>
          <w:sz w:val="28"/>
          <w:szCs w:val="28"/>
          <w:lang w:val="uk-UA"/>
        </w:rPr>
        <w:t>0</w:t>
      </w:r>
      <w:r w:rsidR="004440AD">
        <w:rPr>
          <w:sz w:val="28"/>
          <w:szCs w:val="28"/>
          <w:lang w:val="uk-UA"/>
        </w:rPr>
        <w:t>7</w:t>
      </w:r>
      <w:r w:rsidR="009A411D">
        <w:rPr>
          <w:sz w:val="28"/>
          <w:szCs w:val="28"/>
          <w:lang w:val="uk-UA"/>
        </w:rPr>
        <w:t xml:space="preserve"> </w:t>
      </w:r>
      <w:r w:rsidR="004440AD">
        <w:rPr>
          <w:sz w:val="28"/>
          <w:szCs w:val="28"/>
          <w:lang w:val="uk-UA"/>
        </w:rPr>
        <w:t>серпня</w:t>
      </w:r>
      <w:r w:rsidR="00C978F0">
        <w:rPr>
          <w:sz w:val="28"/>
          <w:szCs w:val="28"/>
          <w:lang w:val="uk-UA"/>
        </w:rPr>
        <w:t xml:space="preserve"> </w:t>
      </w:r>
      <w:r w:rsidR="00DB2BE4" w:rsidRPr="001C0F74">
        <w:rPr>
          <w:sz w:val="28"/>
          <w:szCs w:val="28"/>
          <w:lang w:val="uk-UA"/>
        </w:rPr>
        <w:t>202</w:t>
      </w:r>
      <w:r w:rsidR="00A763FD">
        <w:rPr>
          <w:sz w:val="28"/>
          <w:szCs w:val="28"/>
          <w:lang w:val="uk-UA"/>
        </w:rPr>
        <w:t>4</w:t>
      </w:r>
      <w:r w:rsidR="003E33D2" w:rsidRPr="001C0F74">
        <w:rPr>
          <w:sz w:val="28"/>
          <w:szCs w:val="28"/>
          <w:lang w:val="uk-UA"/>
        </w:rPr>
        <w:t xml:space="preserve"> року</w:t>
      </w:r>
      <w:r w:rsidR="003E33D2" w:rsidRPr="001C0F74">
        <w:rPr>
          <w:sz w:val="28"/>
          <w:szCs w:val="28"/>
          <w:lang w:val="uk-UA"/>
        </w:rPr>
        <w:tab/>
      </w:r>
      <w:r w:rsidR="003E33D2" w:rsidRPr="001C0F74">
        <w:rPr>
          <w:sz w:val="28"/>
          <w:szCs w:val="28"/>
          <w:lang w:val="uk-UA"/>
        </w:rPr>
        <w:tab/>
      </w:r>
      <w:r w:rsidR="003E33D2" w:rsidRPr="001C0F74">
        <w:rPr>
          <w:sz w:val="28"/>
          <w:szCs w:val="28"/>
          <w:lang w:val="uk-UA"/>
        </w:rPr>
        <w:tab/>
      </w:r>
      <w:r w:rsidR="00EF3DAE">
        <w:rPr>
          <w:sz w:val="28"/>
          <w:szCs w:val="28"/>
          <w:lang w:val="uk-UA"/>
        </w:rPr>
        <w:t xml:space="preserve">                              </w:t>
      </w:r>
      <w:r w:rsidR="000670DA">
        <w:rPr>
          <w:sz w:val="28"/>
          <w:szCs w:val="28"/>
          <w:lang w:val="uk-UA"/>
        </w:rPr>
        <w:t xml:space="preserve">              </w:t>
      </w:r>
      <w:r w:rsidR="00C103E1">
        <w:rPr>
          <w:sz w:val="28"/>
          <w:szCs w:val="28"/>
          <w:lang w:val="uk-UA"/>
        </w:rPr>
        <w:t xml:space="preserve">  </w:t>
      </w:r>
      <w:r w:rsidR="000670DA">
        <w:rPr>
          <w:sz w:val="28"/>
          <w:szCs w:val="28"/>
          <w:lang w:val="uk-UA"/>
        </w:rPr>
        <w:t xml:space="preserve">                 </w:t>
      </w:r>
      <w:r w:rsidR="00733DA0">
        <w:rPr>
          <w:sz w:val="28"/>
          <w:szCs w:val="28"/>
          <w:lang w:val="uk-UA"/>
        </w:rPr>
        <w:t xml:space="preserve">  </w:t>
      </w:r>
      <w:r w:rsidR="00440A09" w:rsidRPr="001C0F74">
        <w:rPr>
          <w:sz w:val="28"/>
          <w:szCs w:val="28"/>
          <w:lang w:val="uk-UA"/>
        </w:rPr>
        <w:t>№</w:t>
      </w:r>
      <w:r w:rsidR="00C103E1">
        <w:rPr>
          <w:sz w:val="28"/>
          <w:szCs w:val="28"/>
          <w:lang w:val="uk-UA"/>
        </w:rPr>
        <w:t>2754</w:t>
      </w:r>
    </w:p>
    <w:p w14:paraId="72039A91" w14:textId="0B623306" w:rsidR="0097558A" w:rsidRDefault="0097558A" w:rsidP="00C50F55">
      <w:pPr>
        <w:rPr>
          <w:sz w:val="28"/>
          <w:szCs w:val="28"/>
          <w:lang w:val="uk-UA"/>
        </w:rPr>
      </w:pPr>
    </w:p>
    <w:p w14:paraId="3BAEAD7F" w14:textId="77777777" w:rsidR="000F68AE" w:rsidRPr="003302EF" w:rsidRDefault="000F68AE" w:rsidP="00C50F55">
      <w:pPr>
        <w:rPr>
          <w:sz w:val="28"/>
          <w:szCs w:val="28"/>
          <w:lang w:val="uk-UA"/>
        </w:rPr>
      </w:pPr>
    </w:p>
    <w:p w14:paraId="69A5508E" w14:textId="178B508F" w:rsidR="008E13F6" w:rsidRPr="00233C6C" w:rsidRDefault="00813167" w:rsidP="0030051A">
      <w:pPr>
        <w:ind w:right="4960"/>
        <w:jc w:val="both"/>
        <w:rPr>
          <w:sz w:val="28"/>
          <w:szCs w:val="28"/>
          <w:lang w:val="uk-UA"/>
        </w:rPr>
      </w:pPr>
      <w:r>
        <w:rPr>
          <w:sz w:val="28"/>
          <w:szCs w:val="28"/>
          <w:lang w:val="uk-UA"/>
        </w:rPr>
        <w:t xml:space="preserve">Про </w:t>
      </w:r>
      <w:r w:rsidR="008344D8">
        <w:rPr>
          <w:sz w:val="28"/>
          <w:szCs w:val="28"/>
          <w:lang w:val="uk-UA"/>
        </w:rPr>
        <w:t xml:space="preserve">хід </w:t>
      </w:r>
      <w:r>
        <w:rPr>
          <w:sz w:val="28"/>
          <w:szCs w:val="28"/>
          <w:lang w:val="uk-UA"/>
        </w:rPr>
        <w:t>в</w:t>
      </w:r>
      <w:r w:rsidR="008E13F6">
        <w:rPr>
          <w:sz w:val="28"/>
          <w:szCs w:val="28"/>
          <w:lang w:val="uk-UA"/>
        </w:rPr>
        <w:t>иконання</w:t>
      </w:r>
      <w:r w:rsidR="00233C6C" w:rsidRPr="006F65D0">
        <w:rPr>
          <w:sz w:val="28"/>
          <w:szCs w:val="28"/>
          <w:lang w:val="uk-UA"/>
        </w:rPr>
        <w:t xml:space="preserve"> </w:t>
      </w:r>
      <w:r w:rsidR="00B75755">
        <w:rPr>
          <w:sz w:val="28"/>
          <w:szCs w:val="28"/>
          <w:lang w:val="uk-UA"/>
        </w:rPr>
        <w:t xml:space="preserve">комплексної </w:t>
      </w:r>
      <w:r w:rsidR="00233C6C" w:rsidRPr="006F65D0">
        <w:rPr>
          <w:sz w:val="28"/>
          <w:szCs w:val="28"/>
          <w:lang w:val="uk-UA"/>
        </w:rPr>
        <w:t xml:space="preserve">Програми </w:t>
      </w:r>
      <w:r w:rsidR="00F16C98">
        <w:rPr>
          <w:sz w:val="28"/>
          <w:szCs w:val="28"/>
          <w:lang w:val="uk-UA"/>
        </w:rPr>
        <w:t>розвитку та підтримки комунального некомерц</w:t>
      </w:r>
      <w:r w:rsidR="00C50F55">
        <w:rPr>
          <w:sz w:val="28"/>
          <w:szCs w:val="28"/>
          <w:lang w:val="uk-UA"/>
        </w:rPr>
        <w:t>ійного підприємства «Хорольсь</w:t>
      </w:r>
      <w:r w:rsidR="0045064D">
        <w:rPr>
          <w:sz w:val="28"/>
          <w:szCs w:val="28"/>
          <w:lang w:val="uk-UA"/>
        </w:rPr>
        <w:t>кий центр первинної медико-санітарної допомоги</w:t>
      </w:r>
      <w:r w:rsidR="00F16C98">
        <w:rPr>
          <w:sz w:val="28"/>
          <w:szCs w:val="28"/>
          <w:lang w:val="uk-UA"/>
        </w:rPr>
        <w:t xml:space="preserve">» </w:t>
      </w:r>
      <w:r w:rsidR="00233C6C">
        <w:rPr>
          <w:sz w:val="28"/>
          <w:szCs w:val="28"/>
          <w:lang w:val="uk-UA"/>
        </w:rPr>
        <w:t>Хорольської міської ради</w:t>
      </w:r>
      <w:r w:rsidR="00233C6C" w:rsidRPr="006F65D0">
        <w:rPr>
          <w:sz w:val="28"/>
          <w:szCs w:val="28"/>
          <w:lang w:val="uk-UA"/>
        </w:rPr>
        <w:t xml:space="preserve"> Лубенського району  Полтавської області</w:t>
      </w:r>
      <w:r w:rsidR="00541774">
        <w:rPr>
          <w:sz w:val="28"/>
          <w:szCs w:val="28"/>
          <w:lang w:val="uk-UA"/>
        </w:rPr>
        <w:t xml:space="preserve"> (код ЄДРПОУ </w:t>
      </w:r>
      <w:r w:rsidR="0045064D">
        <w:rPr>
          <w:sz w:val="28"/>
          <w:szCs w:val="28"/>
          <w:lang w:val="uk-UA"/>
        </w:rPr>
        <w:t>38459325</w:t>
      </w:r>
      <w:r w:rsidR="00541774">
        <w:rPr>
          <w:sz w:val="28"/>
          <w:szCs w:val="28"/>
          <w:lang w:val="uk-UA"/>
        </w:rPr>
        <w:t>)</w:t>
      </w:r>
      <w:r w:rsidR="00233C6C" w:rsidRPr="006F65D0">
        <w:rPr>
          <w:sz w:val="28"/>
          <w:szCs w:val="28"/>
          <w:lang w:val="uk-UA"/>
        </w:rPr>
        <w:t xml:space="preserve"> </w:t>
      </w:r>
      <w:r w:rsidR="000C7DFC">
        <w:rPr>
          <w:sz w:val="28"/>
          <w:szCs w:val="28"/>
          <w:lang w:val="uk-UA"/>
        </w:rPr>
        <w:t>на 202</w:t>
      </w:r>
      <w:r w:rsidR="000C7DFC" w:rsidRPr="00541774">
        <w:rPr>
          <w:sz w:val="28"/>
          <w:szCs w:val="28"/>
          <w:lang w:val="uk-UA"/>
        </w:rPr>
        <w:t>1</w:t>
      </w:r>
      <w:r w:rsidR="00F16C98">
        <w:rPr>
          <w:sz w:val="28"/>
          <w:szCs w:val="28"/>
          <w:lang w:val="uk-UA"/>
        </w:rPr>
        <w:t>-2024</w:t>
      </w:r>
      <w:r w:rsidR="00233C6C">
        <w:rPr>
          <w:sz w:val="28"/>
          <w:szCs w:val="28"/>
          <w:lang w:val="uk-UA"/>
        </w:rPr>
        <w:t xml:space="preserve"> роки</w:t>
      </w:r>
      <w:r w:rsidR="003A4EBE">
        <w:rPr>
          <w:sz w:val="28"/>
          <w:szCs w:val="28"/>
          <w:lang w:val="uk-UA"/>
        </w:rPr>
        <w:t xml:space="preserve"> </w:t>
      </w:r>
      <w:r w:rsidR="008E13F6">
        <w:rPr>
          <w:sz w:val="28"/>
          <w:szCs w:val="28"/>
          <w:lang w:val="uk-UA"/>
        </w:rPr>
        <w:t>за І півріччя 2024 року</w:t>
      </w:r>
    </w:p>
    <w:p w14:paraId="31EB25B1" w14:textId="77777777" w:rsidR="0097558A" w:rsidRDefault="0097558A" w:rsidP="003E33D2">
      <w:pPr>
        <w:ind w:right="5102"/>
        <w:contextualSpacing/>
        <w:jc w:val="both"/>
        <w:rPr>
          <w:rFonts w:eastAsiaTheme="minorHAnsi"/>
          <w:b/>
          <w:sz w:val="28"/>
          <w:szCs w:val="28"/>
          <w:lang w:val="uk-UA" w:eastAsia="en-US"/>
        </w:rPr>
      </w:pPr>
    </w:p>
    <w:p w14:paraId="135159EC" w14:textId="77777777" w:rsidR="000F68AE" w:rsidRDefault="000F68AE" w:rsidP="003E33D2">
      <w:pPr>
        <w:ind w:right="5102"/>
        <w:contextualSpacing/>
        <w:jc w:val="both"/>
        <w:rPr>
          <w:rFonts w:eastAsiaTheme="minorHAnsi"/>
          <w:b/>
          <w:sz w:val="28"/>
          <w:szCs w:val="28"/>
          <w:lang w:val="uk-UA" w:eastAsia="en-US"/>
        </w:rPr>
      </w:pPr>
    </w:p>
    <w:p w14:paraId="2511BC63" w14:textId="44B4462D" w:rsidR="00F52CF4" w:rsidRPr="00F52CF4" w:rsidRDefault="004D05AE" w:rsidP="0030051A">
      <w:pPr>
        <w:ind w:right="-1" w:firstLine="708"/>
        <w:contextualSpacing/>
        <w:jc w:val="both"/>
        <w:rPr>
          <w:rFonts w:eastAsiaTheme="minorHAnsi"/>
          <w:sz w:val="28"/>
          <w:szCs w:val="28"/>
          <w:lang w:val="uk-UA" w:eastAsia="en-US"/>
        </w:rPr>
      </w:pPr>
      <w:r>
        <w:rPr>
          <w:sz w:val="28"/>
          <w:szCs w:val="28"/>
          <w:lang w:val="uk-UA"/>
        </w:rPr>
        <w:t>Керуючись статтями 26,</w:t>
      </w:r>
      <w:r w:rsidR="000E2CA2">
        <w:rPr>
          <w:sz w:val="28"/>
          <w:szCs w:val="28"/>
          <w:lang w:val="uk-UA"/>
        </w:rPr>
        <w:t xml:space="preserve"> </w:t>
      </w:r>
      <w:r>
        <w:rPr>
          <w:sz w:val="28"/>
          <w:szCs w:val="28"/>
          <w:lang w:val="uk-UA"/>
        </w:rPr>
        <w:t>32,</w:t>
      </w:r>
      <w:r w:rsidR="000E2CA2">
        <w:rPr>
          <w:sz w:val="28"/>
          <w:szCs w:val="28"/>
          <w:lang w:val="uk-UA"/>
        </w:rPr>
        <w:t xml:space="preserve"> </w:t>
      </w:r>
      <w:r>
        <w:rPr>
          <w:sz w:val="28"/>
          <w:szCs w:val="28"/>
          <w:lang w:val="uk-UA"/>
        </w:rPr>
        <w:t>59 Закону України «Про місцеве самоврядування в У</w:t>
      </w:r>
      <w:r w:rsidR="000E2CA2">
        <w:rPr>
          <w:sz w:val="28"/>
          <w:szCs w:val="28"/>
          <w:lang w:val="uk-UA"/>
        </w:rPr>
        <w:t>країні</w:t>
      </w:r>
      <w:r>
        <w:rPr>
          <w:sz w:val="28"/>
          <w:szCs w:val="28"/>
          <w:lang w:val="uk-UA"/>
        </w:rPr>
        <w:t>»</w:t>
      </w:r>
      <w:r w:rsidR="0029265C">
        <w:rPr>
          <w:sz w:val="28"/>
          <w:szCs w:val="28"/>
          <w:lang w:val="uk-UA"/>
        </w:rPr>
        <w:t>,</w:t>
      </w:r>
      <w:r w:rsidR="000E2CA2">
        <w:rPr>
          <w:sz w:val="28"/>
          <w:szCs w:val="28"/>
          <w:lang w:val="uk-UA"/>
        </w:rPr>
        <w:t xml:space="preserve"> </w:t>
      </w:r>
      <w:r w:rsidR="00364FE2">
        <w:rPr>
          <w:sz w:val="28"/>
          <w:szCs w:val="28"/>
          <w:lang w:val="uk-UA"/>
        </w:rPr>
        <w:t xml:space="preserve">Законом України «Основи законодавства України про охорону здоров’я», Законом України «Про державні фінансові гарантії медичного обслуговування населення», Бюджетним кодексом України, </w:t>
      </w:r>
      <w:r w:rsidR="00364FE2">
        <w:rPr>
          <w:rStyle w:val="docdata"/>
          <w:color w:val="000000"/>
          <w:sz w:val="28"/>
          <w:szCs w:val="28"/>
          <w:lang w:val="uk-UA"/>
        </w:rPr>
        <w:t>з</w:t>
      </w:r>
      <w:r w:rsidR="00364FE2">
        <w:rPr>
          <w:color w:val="000000"/>
          <w:sz w:val="28"/>
          <w:szCs w:val="28"/>
          <w:lang w:val="uk-UA"/>
        </w:rPr>
        <w:t xml:space="preserve"> метою забезпечення діяльності </w:t>
      </w:r>
      <w:r w:rsidR="0086334D">
        <w:rPr>
          <w:color w:val="000000"/>
          <w:sz w:val="28"/>
          <w:szCs w:val="28"/>
          <w:lang w:val="uk-UA"/>
        </w:rPr>
        <w:t>первинно</w:t>
      </w:r>
      <w:r w:rsidR="00364FE2">
        <w:rPr>
          <w:color w:val="000000"/>
          <w:sz w:val="28"/>
          <w:szCs w:val="28"/>
          <w:lang w:val="uk-UA"/>
        </w:rPr>
        <w:t>ї ланки медицини Хорольської міської територіальної громади,</w:t>
      </w:r>
      <w:r w:rsidR="0086334D">
        <w:rPr>
          <w:color w:val="000000"/>
          <w:sz w:val="28"/>
          <w:szCs w:val="28"/>
          <w:lang w:val="uk-UA"/>
        </w:rPr>
        <w:t xml:space="preserve"> надання якісної, доступної та ефективної первинної медико-санітарної допомоги населенню та забезпечення діагностування і виявлення захворювань на ранніх стадіях,</w:t>
      </w:r>
      <w:r w:rsidR="0029265C">
        <w:rPr>
          <w:sz w:val="28"/>
          <w:szCs w:val="28"/>
          <w:lang w:val="uk-UA"/>
        </w:rPr>
        <w:t xml:space="preserve"> </w:t>
      </w:r>
      <w:r w:rsidR="003E33D2" w:rsidRPr="00F52CF4">
        <w:rPr>
          <w:rFonts w:eastAsiaTheme="minorHAnsi"/>
          <w:sz w:val="28"/>
          <w:szCs w:val="28"/>
          <w:lang w:val="uk-UA" w:eastAsia="en-US"/>
        </w:rPr>
        <w:t xml:space="preserve">міська рада </w:t>
      </w:r>
    </w:p>
    <w:p w14:paraId="3474E793" w14:textId="77777777" w:rsidR="00F52CF4" w:rsidRPr="00F52CF4" w:rsidRDefault="00F52CF4" w:rsidP="00F52CF4">
      <w:pPr>
        <w:ind w:right="-1"/>
        <w:contextualSpacing/>
        <w:jc w:val="both"/>
        <w:rPr>
          <w:rFonts w:eastAsiaTheme="minorHAnsi"/>
          <w:sz w:val="28"/>
          <w:szCs w:val="28"/>
          <w:lang w:val="uk-UA" w:eastAsia="en-US"/>
        </w:rPr>
      </w:pPr>
    </w:p>
    <w:p w14:paraId="03E4C26E" w14:textId="77777777" w:rsidR="003E33D2" w:rsidRPr="00F52CF4" w:rsidRDefault="00F52CF4" w:rsidP="00F52CF4">
      <w:pPr>
        <w:ind w:right="-1"/>
        <w:contextualSpacing/>
        <w:jc w:val="both"/>
        <w:rPr>
          <w:rFonts w:eastAsiaTheme="minorHAnsi"/>
          <w:sz w:val="28"/>
          <w:szCs w:val="28"/>
          <w:lang w:val="uk-UA" w:eastAsia="en-US"/>
        </w:rPr>
      </w:pPr>
      <w:r w:rsidRPr="00F52CF4">
        <w:rPr>
          <w:rFonts w:eastAsiaTheme="minorHAnsi"/>
          <w:sz w:val="28"/>
          <w:szCs w:val="28"/>
          <w:lang w:val="uk-UA" w:eastAsia="en-US"/>
        </w:rPr>
        <w:t>ВИРІШИЛА:</w:t>
      </w:r>
    </w:p>
    <w:p w14:paraId="7A03A922" w14:textId="77777777" w:rsidR="00F52CF4" w:rsidRDefault="00F52CF4" w:rsidP="00F52CF4">
      <w:pPr>
        <w:ind w:right="-1"/>
        <w:contextualSpacing/>
        <w:jc w:val="both"/>
        <w:rPr>
          <w:rFonts w:eastAsiaTheme="minorHAnsi"/>
          <w:b/>
          <w:sz w:val="28"/>
          <w:szCs w:val="28"/>
          <w:lang w:val="uk-UA" w:eastAsia="en-US"/>
        </w:rPr>
      </w:pPr>
    </w:p>
    <w:p w14:paraId="70941083" w14:textId="38E134DB" w:rsidR="00CD3DC3" w:rsidRPr="00E47E98" w:rsidRDefault="000670DA" w:rsidP="00925439">
      <w:pPr>
        <w:ind w:firstLine="709"/>
        <w:contextualSpacing/>
        <w:jc w:val="both"/>
        <w:rPr>
          <w:color w:val="000000"/>
          <w:sz w:val="28"/>
          <w:szCs w:val="28"/>
          <w:lang w:val="uk-UA"/>
        </w:rPr>
      </w:pPr>
      <w:r>
        <w:rPr>
          <w:sz w:val="28"/>
          <w:szCs w:val="28"/>
          <w:lang w:val="uk-UA"/>
        </w:rPr>
        <w:t xml:space="preserve">1. </w:t>
      </w:r>
      <w:r w:rsidR="004C11F3">
        <w:rPr>
          <w:sz w:val="28"/>
          <w:szCs w:val="28"/>
          <w:lang w:val="uk-UA"/>
        </w:rPr>
        <w:t xml:space="preserve">Інформацію головного лікаря </w:t>
      </w:r>
      <w:r w:rsidR="00270928">
        <w:rPr>
          <w:sz w:val="28"/>
          <w:szCs w:val="28"/>
          <w:lang w:val="uk-UA"/>
        </w:rPr>
        <w:t xml:space="preserve">КНП </w:t>
      </w:r>
      <w:r w:rsidR="00734B1C">
        <w:rPr>
          <w:sz w:val="28"/>
          <w:szCs w:val="28"/>
          <w:lang w:val="uk-UA"/>
        </w:rPr>
        <w:t>«</w:t>
      </w:r>
      <w:r w:rsidR="00270928">
        <w:rPr>
          <w:sz w:val="28"/>
          <w:szCs w:val="28"/>
          <w:lang w:val="uk-UA"/>
        </w:rPr>
        <w:t>Хорольськ</w:t>
      </w:r>
      <w:r w:rsidR="00127600">
        <w:rPr>
          <w:sz w:val="28"/>
          <w:szCs w:val="28"/>
          <w:lang w:val="uk-UA"/>
        </w:rPr>
        <w:t>ий центр</w:t>
      </w:r>
      <w:r w:rsidR="00270928">
        <w:rPr>
          <w:sz w:val="28"/>
          <w:szCs w:val="28"/>
          <w:lang w:val="uk-UA"/>
        </w:rPr>
        <w:t xml:space="preserve"> </w:t>
      </w:r>
      <w:r w:rsidR="00127600">
        <w:rPr>
          <w:color w:val="000000"/>
          <w:sz w:val="28"/>
          <w:szCs w:val="28"/>
          <w:lang w:val="uk-UA"/>
        </w:rPr>
        <w:t>ПМСД</w:t>
      </w:r>
      <w:r w:rsidR="004C11F3">
        <w:rPr>
          <w:color w:val="000000"/>
          <w:sz w:val="28"/>
          <w:szCs w:val="28"/>
          <w:lang w:val="uk-UA"/>
        </w:rPr>
        <w:t>»</w:t>
      </w:r>
      <w:r w:rsidR="00270928">
        <w:rPr>
          <w:color w:val="000000"/>
          <w:sz w:val="28"/>
          <w:szCs w:val="28"/>
          <w:lang w:val="uk-UA"/>
        </w:rPr>
        <w:t xml:space="preserve"> </w:t>
      </w:r>
      <w:r w:rsidR="00270928">
        <w:rPr>
          <w:rStyle w:val="af"/>
          <w:b w:val="0"/>
          <w:sz w:val="28"/>
          <w:szCs w:val="28"/>
          <w:lang w:val="uk-UA"/>
        </w:rPr>
        <w:t>п</w:t>
      </w:r>
      <w:r w:rsidR="004C11F3">
        <w:rPr>
          <w:rStyle w:val="af"/>
          <w:b w:val="0"/>
          <w:sz w:val="28"/>
          <w:szCs w:val="28"/>
          <w:lang w:val="uk-UA"/>
        </w:rPr>
        <w:t xml:space="preserve">ро </w:t>
      </w:r>
      <w:r w:rsidR="003A4EBE">
        <w:rPr>
          <w:rStyle w:val="af"/>
          <w:b w:val="0"/>
          <w:sz w:val="28"/>
          <w:szCs w:val="28"/>
          <w:lang w:val="uk-UA"/>
        </w:rPr>
        <w:t xml:space="preserve">хід </w:t>
      </w:r>
      <w:r w:rsidR="004C11F3">
        <w:rPr>
          <w:rStyle w:val="af"/>
          <w:b w:val="0"/>
          <w:sz w:val="28"/>
          <w:szCs w:val="28"/>
          <w:lang w:val="uk-UA"/>
        </w:rPr>
        <w:t>виконання комплексної Програми розвитку та підтримки комунального некомерційного підприємства «Хорольськ</w:t>
      </w:r>
      <w:r w:rsidR="00127600">
        <w:rPr>
          <w:rStyle w:val="af"/>
          <w:b w:val="0"/>
          <w:sz w:val="28"/>
          <w:szCs w:val="28"/>
          <w:lang w:val="uk-UA"/>
        </w:rPr>
        <w:t>ий центр первинної медико-санітарної допомоги</w:t>
      </w:r>
      <w:r w:rsidR="004C11F3">
        <w:rPr>
          <w:rStyle w:val="af"/>
          <w:b w:val="0"/>
          <w:sz w:val="28"/>
          <w:szCs w:val="28"/>
          <w:lang w:val="uk-UA"/>
        </w:rPr>
        <w:t xml:space="preserve">»  Хорольської міської ради Лубенського району Полтавської області (код ЄДРПОУ </w:t>
      </w:r>
      <w:r w:rsidR="00127600">
        <w:rPr>
          <w:rStyle w:val="af"/>
          <w:b w:val="0"/>
          <w:sz w:val="28"/>
          <w:szCs w:val="28"/>
          <w:lang w:val="uk-UA"/>
        </w:rPr>
        <w:t>38459325</w:t>
      </w:r>
      <w:r w:rsidR="004C11F3">
        <w:rPr>
          <w:rStyle w:val="af"/>
          <w:b w:val="0"/>
          <w:sz w:val="28"/>
          <w:szCs w:val="28"/>
          <w:lang w:val="uk-UA"/>
        </w:rPr>
        <w:t>) на 2021-2024 роки</w:t>
      </w:r>
      <w:r w:rsidR="004C11F3">
        <w:rPr>
          <w:color w:val="000000"/>
          <w:sz w:val="28"/>
          <w:szCs w:val="28"/>
          <w:lang w:val="uk-UA"/>
        </w:rPr>
        <w:t xml:space="preserve"> </w:t>
      </w:r>
      <w:r w:rsidR="000879C2">
        <w:rPr>
          <w:color w:val="000000"/>
          <w:sz w:val="28"/>
          <w:szCs w:val="28"/>
          <w:lang w:val="uk-UA"/>
        </w:rPr>
        <w:t xml:space="preserve">за І півріччя 2024 року </w:t>
      </w:r>
      <w:r w:rsidR="004C11F3">
        <w:rPr>
          <w:color w:val="000000"/>
          <w:sz w:val="28"/>
          <w:szCs w:val="28"/>
          <w:lang w:val="uk-UA"/>
        </w:rPr>
        <w:t>взяти до відома</w:t>
      </w:r>
      <w:r w:rsidR="00E47E98">
        <w:rPr>
          <w:color w:val="000000"/>
          <w:sz w:val="28"/>
          <w:szCs w:val="28"/>
          <w:lang w:val="uk-UA"/>
        </w:rPr>
        <w:t xml:space="preserve"> </w:t>
      </w:r>
      <w:r w:rsidR="0004633D">
        <w:rPr>
          <w:sz w:val="28"/>
          <w:szCs w:val="28"/>
          <w:lang w:val="uk-UA"/>
        </w:rPr>
        <w:t>(додається).</w:t>
      </w:r>
      <w:r w:rsidR="00947D82">
        <w:rPr>
          <w:sz w:val="28"/>
          <w:szCs w:val="28"/>
          <w:lang w:val="uk-UA"/>
        </w:rPr>
        <w:t xml:space="preserve"> </w:t>
      </w:r>
    </w:p>
    <w:p w14:paraId="7B4A523E" w14:textId="77777777" w:rsidR="0030051A" w:rsidRPr="0030051A" w:rsidRDefault="0030051A" w:rsidP="00B82DF9">
      <w:pPr>
        <w:ind w:right="-1" w:firstLine="708"/>
        <w:jc w:val="both"/>
        <w:rPr>
          <w:rFonts w:eastAsiaTheme="minorHAnsi"/>
          <w:sz w:val="12"/>
          <w:szCs w:val="12"/>
          <w:lang w:val="uk-UA" w:eastAsia="en-US"/>
        </w:rPr>
      </w:pPr>
    </w:p>
    <w:p w14:paraId="047F50E5" w14:textId="531D110F" w:rsidR="00325A8F" w:rsidRDefault="00947D82" w:rsidP="00925439">
      <w:pPr>
        <w:ind w:firstLine="709"/>
        <w:contextualSpacing/>
        <w:jc w:val="both"/>
        <w:rPr>
          <w:color w:val="000000"/>
          <w:sz w:val="28"/>
          <w:szCs w:val="28"/>
          <w:shd w:val="clear" w:color="auto" w:fill="FFFFFF"/>
          <w:lang w:val="uk-UA"/>
        </w:rPr>
      </w:pPr>
      <w:r>
        <w:rPr>
          <w:sz w:val="28"/>
          <w:szCs w:val="28"/>
          <w:lang w:val="uk-UA"/>
        </w:rPr>
        <w:t>2</w:t>
      </w:r>
      <w:r w:rsidR="000670DA">
        <w:rPr>
          <w:sz w:val="28"/>
          <w:szCs w:val="28"/>
          <w:lang w:val="uk-UA"/>
        </w:rPr>
        <w:t>.</w:t>
      </w:r>
      <w:r w:rsidR="00EA70C5">
        <w:rPr>
          <w:sz w:val="28"/>
          <w:szCs w:val="28"/>
          <w:lang w:val="uk-UA"/>
        </w:rPr>
        <w:t xml:space="preserve"> </w:t>
      </w:r>
      <w:r w:rsidR="00325A8F">
        <w:rPr>
          <w:color w:val="000000"/>
          <w:sz w:val="28"/>
          <w:szCs w:val="28"/>
          <w:lang w:val="uk-UA"/>
        </w:rPr>
        <w:t xml:space="preserve">Забезпечити поетапне </w:t>
      </w:r>
      <w:r w:rsidR="00325A8F">
        <w:rPr>
          <w:rStyle w:val="af"/>
          <w:b w:val="0"/>
          <w:sz w:val="28"/>
          <w:szCs w:val="28"/>
          <w:lang w:val="uk-UA"/>
        </w:rPr>
        <w:t>виконання комплексної Програми розвитку та підтримки комунального некомерційного підприємства «Хорольськ</w:t>
      </w:r>
      <w:r w:rsidR="00663815">
        <w:rPr>
          <w:rStyle w:val="af"/>
          <w:b w:val="0"/>
          <w:sz w:val="28"/>
          <w:szCs w:val="28"/>
          <w:lang w:val="uk-UA"/>
        </w:rPr>
        <w:t>ий центр первинної медико-санітарної допомоги</w:t>
      </w:r>
      <w:r w:rsidR="00325A8F">
        <w:rPr>
          <w:rStyle w:val="af"/>
          <w:b w:val="0"/>
          <w:sz w:val="28"/>
          <w:szCs w:val="28"/>
          <w:lang w:val="uk-UA"/>
        </w:rPr>
        <w:t xml:space="preserve">»  Хорольської міської ради Лубенського району Полтавської області (код ЄДРПОУ </w:t>
      </w:r>
      <w:r w:rsidR="00663815">
        <w:rPr>
          <w:rStyle w:val="af"/>
          <w:b w:val="0"/>
          <w:sz w:val="28"/>
          <w:szCs w:val="28"/>
          <w:lang w:val="uk-UA"/>
        </w:rPr>
        <w:t>38459325</w:t>
      </w:r>
      <w:r w:rsidR="00325A8F">
        <w:rPr>
          <w:rStyle w:val="af"/>
          <w:b w:val="0"/>
          <w:sz w:val="28"/>
          <w:szCs w:val="28"/>
          <w:lang w:val="uk-UA"/>
        </w:rPr>
        <w:t>) на 2021-2024 роки</w:t>
      </w:r>
      <w:r w:rsidR="00325A8F">
        <w:rPr>
          <w:color w:val="000000"/>
          <w:sz w:val="28"/>
          <w:szCs w:val="28"/>
          <w:shd w:val="clear" w:color="auto" w:fill="FFFFFF"/>
          <w:lang w:val="uk-UA"/>
        </w:rPr>
        <w:t xml:space="preserve"> в межах фінансування. </w:t>
      </w:r>
    </w:p>
    <w:p w14:paraId="22A232F5" w14:textId="77777777" w:rsidR="00EA4B05" w:rsidRDefault="00EA4B05" w:rsidP="00325A8F">
      <w:pPr>
        <w:ind w:firstLine="567"/>
        <w:contextualSpacing/>
        <w:jc w:val="both"/>
        <w:rPr>
          <w:color w:val="000000"/>
          <w:sz w:val="12"/>
          <w:szCs w:val="12"/>
          <w:shd w:val="clear" w:color="auto" w:fill="FFFFFF"/>
          <w:lang w:val="uk-UA"/>
        </w:rPr>
      </w:pPr>
    </w:p>
    <w:p w14:paraId="1854867D" w14:textId="77777777" w:rsidR="00DE37E1" w:rsidRDefault="00DE37E1" w:rsidP="00EA461C">
      <w:pPr>
        <w:ind w:firstLine="708"/>
        <w:contextualSpacing/>
        <w:jc w:val="both"/>
        <w:rPr>
          <w:color w:val="000000"/>
          <w:sz w:val="28"/>
          <w:szCs w:val="28"/>
          <w:shd w:val="clear" w:color="auto" w:fill="FFFFFF"/>
          <w:lang w:val="uk-UA"/>
        </w:rPr>
      </w:pPr>
    </w:p>
    <w:p w14:paraId="1A72B96E" w14:textId="77777777" w:rsidR="00DE37E1" w:rsidRDefault="00DE37E1" w:rsidP="00EA461C">
      <w:pPr>
        <w:ind w:firstLine="708"/>
        <w:contextualSpacing/>
        <w:jc w:val="both"/>
        <w:rPr>
          <w:color w:val="000000"/>
          <w:sz w:val="28"/>
          <w:szCs w:val="28"/>
          <w:shd w:val="clear" w:color="auto" w:fill="FFFFFF"/>
          <w:lang w:val="uk-UA"/>
        </w:rPr>
      </w:pPr>
    </w:p>
    <w:p w14:paraId="78472734" w14:textId="7DB817B7" w:rsidR="00EA461C" w:rsidRDefault="00EA4B05" w:rsidP="00EA461C">
      <w:pPr>
        <w:ind w:firstLine="708"/>
        <w:contextualSpacing/>
        <w:jc w:val="both"/>
        <w:rPr>
          <w:color w:val="000000"/>
          <w:sz w:val="28"/>
          <w:szCs w:val="28"/>
          <w:lang w:val="uk-UA"/>
        </w:rPr>
      </w:pPr>
      <w:r>
        <w:rPr>
          <w:color w:val="000000"/>
          <w:sz w:val="28"/>
          <w:szCs w:val="28"/>
          <w:shd w:val="clear" w:color="auto" w:fill="FFFFFF"/>
          <w:lang w:val="uk-UA"/>
        </w:rPr>
        <w:t>3.</w:t>
      </w:r>
      <w:r w:rsidR="00EA461C">
        <w:rPr>
          <w:color w:val="000000"/>
          <w:sz w:val="28"/>
          <w:szCs w:val="28"/>
          <w:shd w:val="clear" w:color="auto" w:fill="FFFFFF"/>
          <w:lang w:val="uk-UA"/>
        </w:rPr>
        <w:t xml:space="preserve"> </w:t>
      </w:r>
      <w:r w:rsidR="00EA461C">
        <w:rPr>
          <w:color w:val="000000"/>
          <w:sz w:val="28"/>
          <w:szCs w:val="28"/>
          <w:lang w:val="uk-UA"/>
        </w:rPr>
        <w:t xml:space="preserve">Контроль за виконанням рішення покласти на </w:t>
      </w:r>
      <w:r w:rsidR="00EA461C">
        <w:rPr>
          <w:bCs/>
          <w:color w:val="000000"/>
          <w:sz w:val="28"/>
          <w:szCs w:val="28"/>
          <w:lang w:val="uk-UA"/>
        </w:rPr>
        <w:t>постійну комісію з питань охорони здоров'я, освіти, культури, молодіжної політики та спорту Хорольської міської ради.</w:t>
      </w:r>
    </w:p>
    <w:p w14:paraId="5CB7DF8A" w14:textId="77777777" w:rsidR="00EA461C" w:rsidRDefault="00EA461C" w:rsidP="00EA461C">
      <w:pPr>
        <w:contextualSpacing/>
        <w:rPr>
          <w:bCs/>
          <w:color w:val="000000"/>
          <w:sz w:val="28"/>
          <w:szCs w:val="28"/>
          <w:lang w:val="uk-UA"/>
        </w:rPr>
      </w:pPr>
    </w:p>
    <w:p w14:paraId="279150DA" w14:textId="77777777" w:rsidR="000F68AE" w:rsidRDefault="000F68AE" w:rsidP="00E04916">
      <w:pPr>
        <w:rPr>
          <w:color w:val="000000"/>
          <w:sz w:val="28"/>
          <w:szCs w:val="28"/>
          <w:shd w:val="clear" w:color="auto" w:fill="FFFFFF"/>
          <w:lang w:val="uk-UA"/>
        </w:rPr>
      </w:pPr>
    </w:p>
    <w:p w14:paraId="607E9951" w14:textId="77777777" w:rsidR="00EC47CF" w:rsidRPr="0073109E" w:rsidRDefault="00EC47CF" w:rsidP="00E04916">
      <w:pPr>
        <w:rPr>
          <w:sz w:val="28"/>
          <w:szCs w:val="28"/>
          <w:lang w:val="uk-UA"/>
        </w:rPr>
      </w:pPr>
    </w:p>
    <w:p w14:paraId="23905AE0" w14:textId="46E7CB60" w:rsidR="0073109E" w:rsidRDefault="00DF2294" w:rsidP="00DF2294">
      <w:pPr>
        <w:spacing w:before="100" w:beforeAutospacing="1" w:after="100" w:afterAutospacing="1"/>
        <w:contextualSpacing/>
        <w:rPr>
          <w:rFonts w:eastAsia="Times New Roman"/>
          <w:sz w:val="28"/>
          <w:szCs w:val="28"/>
          <w:lang w:val="uk-UA"/>
        </w:rPr>
        <w:sectPr w:rsidR="0073109E" w:rsidSect="0076084E">
          <w:headerReference w:type="default" r:id="rId9"/>
          <w:pgSz w:w="11906" w:h="16838"/>
          <w:pgMar w:top="284" w:right="567" w:bottom="1134" w:left="1701" w:header="142" w:footer="709" w:gutter="0"/>
          <w:cols w:space="708"/>
          <w:titlePg/>
          <w:docGrid w:linePitch="360"/>
        </w:sectPr>
      </w:pPr>
      <w:r>
        <w:rPr>
          <w:rFonts w:eastAsia="Times New Roman"/>
          <w:sz w:val="28"/>
          <w:szCs w:val="28"/>
          <w:lang w:val="uk-UA"/>
        </w:rPr>
        <w:t xml:space="preserve">Міський голова                                                                            </w:t>
      </w:r>
      <w:r w:rsidR="00EA70C5">
        <w:rPr>
          <w:rFonts w:eastAsia="Times New Roman"/>
          <w:sz w:val="28"/>
          <w:szCs w:val="28"/>
          <w:lang w:val="uk-UA"/>
        </w:rPr>
        <w:t>Сергій ВОЛОШИ</w:t>
      </w:r>
      <w:r w:rsidR="00B82DF9">
        <w:rPr>
          <w:rFonts w:eastAsia="Times New Roman"/>
          <w:sz w:val="28"/>
          <w:szCs w:val="28"/>
          <w:lang w:val="uk-UA"/>
        </w:rPr>
        <w:t>Н</w:t>
      </w:r>
    </w:p>
    <w:p w14:paraId="5952FBA4" w14:textId="77777777" w:rsidR="00E35A12" w:rsidRPr="00440C85" w:rsidRDefault="00E35A12" w:rsidP="00E35A12">
      <w:pPr>
        <w:ind w:left="5670"/>
        <w:contextualSpacing/>
        <w:jc w:val="both"/>
        <w:outlineLvl w:val="0"/>
        <w:rPr>
          <w:color w:val="000000"/>
          <w:lang w:val="uk-UA"/>
        </w:rPr>
      </w:pPr>
      <w:r w:rsidRPr="00440C85">
        <w:rPr>
          <w:color w:val="000000"/>
          <w:lang w:val="uk-UA"/>
        </w:rPr>
        <w:lastRenderedPageBreak/>
        <w:t xml:space="preserve">Додаток </w:t>
      </w:r>
    </w:p>
    <w:p w14:paraId="5F8CB7B0" w14:textId="243F4ECB" w:rsidR="00E35A12" w:rsidRPr="00440C85" w:rsidRDefault="00E35A12" w:rsidP="00E35A12">
      <w:pPr>
        <w:ind w:left="5670"/>
        <w:contextualSpacing/>
        <w:jc w:val="both"/>
        <w:outlineLvl w:val="0"/>
        <w:rPr>
          <w:color w:val="000000"/>
          <w:lang w:val="uk-UA"/>
        </w:rPr>
      </w:pPr>
      <w:r w:rsidRPr="00440C85">
        <w:rPr>
          <w:color w:val="000000"/>
          <w:lang w:val="uk-UA"/>
        </w:rPr>
        <w:t xml:space="preserve">до рішення </w:t>
      </w:r>
      <w:r w:rsidR="00A52EE7" w:rsidRPr="00440C85">
        <w:rPr>
          <w:color w:val="000000"/>
          <w:lang w:val="uk-UA"/>
        </w:rPr>
        <w:t>п'ятдесят</w:t>
      </w:r>
      <w:r w:rsidRPr="00440C85">
        <w:rPr>
          <w:color w:val="000000"/>
          <w:lang w:val="uk-UA"/>
        </w:rPr>
        <w:t xml:space="preserve"> </w:t>
      </w:r>
      <w:r w:rsidR="00A52EE7" w:rsidRPr="00440C85">
        <w:rPr>
          <w:color w:val="000000"/>
          <w:lang w:val="uk-UA"/>
        </w:rPr>
        <w:t>сьомо</w:t>
      </w:r>
      <w:r w:rsidRPr="00440C85">
        <w:rPr>
          <w:color w:val="000000"/>
          <w:lang w:val="uk-UA"/>
        </w:rPr>
        <w:t xml:space="preserve">ї сесії Хорольської міської ради Лубенського району Полтавської області восьмого скликання від </w:t>
      </w:r>
      <w:r w:rsidR="00A52EE7" w:rsidRPr="00440C85">
        <w:rPr>
          <w:color w:val="000000"/>
          <w:lang w:val="uk-UA"/>
        </w:rPr>
        <w:t>07</w:t>
      </w:r>
      <w:r w:rsidRPr="00440C85">
        <w:rPr>
          <w:color w:val="000000"/>
          <w:lang w:val="uk-UA"/>
        </w:rPr>
        <w:t>.0</w:t>
      </w:r>
      <w:r w:rsidR="00A52EE7" w:rsidRPr="00440C85">
        <w:rPr>
          <w:color w:val="000000"/>
          <w:lang w:val="uk-UA"/>
        </w:rPr>
        <w:t>8</w:t>
      </w:r>
      <w:r w:rsidRPr="00440C85">
        <w:rPr>
          <w:color w:val="000000"/>
          <w:lang w:val="uk-UA"/>
        </w:rPr>
        <w:t>.202</w:t>
      </w:r>
      <w:r w:rsidR="00A52EE7" w:rsidRPr="00440C85">
        <w:rPr>
          <w:color w:val="000000"/>
          <w:lang w:val="uk-UA"/>
        </w:rPr>
        <w:t>4</w:t>
      </w:r>
      <w:r w:rsidRPr="00440C85">
        <w:rPr>
          <w:color w:val="000000"/>
          <w:lang w:val="uk-UA"/>
        </w:rPr>
        <w:t xml:space="preserve"> №</w:t>
      </w:r>
      <w:r w:rsidR="00C103E1">
        <w:rPr>
          <w:color w:val="000000"/>
          <w:lang w:val="uk-UA"/>
        </w:rPr>
        <w:t>2754</w:t>
      </w:r>
      <w:r w:rsidRPr="00440C85">
        <w:rPr>
          <w:color w:val="000000"/>
          <w:lang w:val="uk-UA"/>
        </w:rPr>
        <w:t xml:space="preserve"> </w:t>
      </w:r>
    </w:p>
    <w:p w14:paraId="346FD778" w14:textId="77777777" w:rsidR="00E35A12" w:rsidRDefault="00E35A12" w:rsidP="00E35A12">
      <w:pPr>
        <w:ind w:left="4956"/>
        <w:contextualSpacing/>
        <w:jc w:val="both"/>
        <w:outlineLvl w:val="0"/>
        <w:rPr>
          <w:color w:val="000000"/>
          <w:sz w:val="28"/>
          <w:szCs w:val="28"/>
          <w:lang w:val="uk-UA"/>
        </w:rPr>
      </w:pPr>
    </w:p>
    <w:p w14:paraId="41A9EC16" w14:textId="77777777" w:rsidR="00E35A12" w:rsidRPr="00C103E1" w:rsidRDefault="00E35A12" w:rsidP="00E35A12">
      <w:pPr>
        <w:contextualSpacing/>
        <w:jc w:val="center"/>
        <w:outlineLvl w:val="0"/>
        <w:rPr>
          <w:b/>
          <w:color w:val="000000"/>
          <w:sz w:val="28"/>
          <w:szCs w:val="28"/>
          <w:lang w:val="uk-UA"/>
        </w:rPr>
      </w:pPr>
      <w:r w:rsidRPr="00C103E1">
        <w:rPr>
          <w:b/>
          <w:color w:val="000000"/>
          <w:sz w:val="28"/>
          <w:szCs w:val="28"/>
          <w:lang w:val="uk-UA"/>
        </w:rPr>
        <w:t>Інформація</w:t>
      </w:r>
    </w:p>
    <w:p w14:paraId="2ED2EB80" w14:textId="2BBE8BED" w:rsidR="00E35A12" w:rsidRPr="00C103E1" w:rsidRDefault="00E35A12" w:rsidP="00C103E1">
      <w:pPr>
        <w:contextualSpacing/>
        <w:jc w:val="center"/>
        <w:outlineLvl w:val="0"/>
        <w:rPr>
          <w:b/>
          <w:color w:val="000000"/>
          <w:sz w:val="28"/>
          <w:szCs w:val="28"/>
          <w:lang w:val="uk-UA"/>
        </w:rPr>
      </w:pPr>
      <w:r w:rsidRPr="00C103E1">
        <w:rPr>
          <w:b/>
          <w:color w:val="000000"/>
          <w:sz w:val="28"/>
          <w:szCs w:val="28"/>
          <w:lang w:val="uk-UA"/>
        </w:rPr>
        <w:t xml:space="preserve">про хід виконання </w:t>
      </w:r>
      <w:r w:rsidR="00142855" w:rsidRPr="00C103E1">
        <w:rPr>
          <w:b/>
          <w:color w:val="000000"/>
          <w:sz w:val="28"/>
          <w:szCs w:val="28"/>
          <w:lang w:val="uk-UA"/>
        </w:rPr>
        <w:t xml:space="preserve">комплексної </w:t>
      </w:r>
      <w:r w:rsidR="005711DE" w:rsidRPr="00C103E1">
        <w:rPr>
          <w:b/>
          <w:color w:val="000000"/>
          <w:sz w:val="28"/>
          <w:szCs w:val="28"/>
          <w:lang w:val="uk-UA"/>
        </w:rPr>
        <w:t>П</w:t>
      </w:r>
      <w:r w:rsidRPr="00C103E1">
        <w:rPr>
          <w:b/>
          <w:color w:val="000000"/>
          <w:sz w:val="28"/>
          <w:szCs w:val="28"/>
          <w:lang w:val="uk-UA"/>
        </w:rPr>
        <w:t xml:space="preserve">рограми </w:t>
      </w:r>
      <w:r w:rsidR="005711DE" w:rsidRPr="00C103E1">
        <w:rPr>
          <w:b/>
          <w:color w:val="000000"/>
          <w:sz w:val="28"/>
          <w:szCs w:val="28"/>
          <w:lang w:val="uk-UA"/>
        </w:rPr>
        <w:t>розвитку та підтримки</w:t>
      </w:r>
      <w:r w:rsidRPr="00C103E1">
        <w:rPr>
          <w:b/>
          <w:color w:val="000000"/>
          <w:sz w:val="28"/>
          <w:szCs w:val="28"/>
          <w:lang w:val="uk-UA"/>
        </w:rPr>
        <w:t xml:space="preserve">  </w:t>
      </w:r>
      <w:r w:rsidR="00FD54A1" w:rsidRPr="00C103E1">
        <w:rPr>
          <w:b/>
          <w:color w:val="000000"/>
          <w:sz w:val="28"/>
          <w:szCs w:val="28"/>
          <w:lang w:val="uk-UA"/>
        </w:rPr>
        <w:t>к</w:t>
      </w:r>
      <w:r w:rsidRPr="00C103E1">
        <w:rPr>
          <w:b/>
          <w:color w:val="000000"/>
          <w:sz w:val="28"/>
          <w:szCs w:val="28"/>
          <w:lang w:val="uk-UA"/>
        </w:rPr>
        <w:t>омунального некомерційного підприємства «Хорольськ</w:t>
      </w:r>
      <w:r w:rsidR="00FD54A1" w:rsidRPr="00C103E1">
        <w:rPr>
          <w:b/>
          <w:color w:val="000000"/>
          <w:sz w:val="28"/>
          <w:szCs w:val="28"/>
          <w:lang w:val="uk-UA"/>
        </w:rPr>
        <w:t>ий центр первинної медико-санітарної допомоги</w:t>
      </w:r>
      <w:r w:rsidRPr="00C103E1">
        <w:rPr>
          <w:b/>
          <w:color w:val="000000"/>
          <w:sz w:val="28"/>
          <w:szCs w:val="28"/>
          <w:lang w:val="uk-UA"/>
        </w:rPr>
        <w:t>» Хорольської міської ради Лубенського району Полтавської області»</w:t>
      </w:r>
      <w:r w:rsidR="00B82A35" w:rsidRPr="00C103E1">
        <w:rPr>
          <w:b/>
          <w:color w:val="000000"/>
          <w:sz w:val="28"/>
          <w:szCs w:val="28"/>
          <w:lang w:val="uk-UA"/>
        </w:rPr>
        <w:t xml:space="preserve"> </w:t>
      </w:r>
      <w:r w:rsidR="005711DE" w:rsidRPr="00C103E1">
        <w:rPr>
          <w:b/>
          <w:color w:val="000000"/>
          <w:sz w:val="28"/>
          <w:szCs w:val="28"/>
          <w:lang w:val="uk-UA"/>
        </w:rPr>
        <w:t xml:space="preserve">(код ЄДРПОУ </w:t>
      </w:r>
      <w:r w:rsidR="00FD54A1" w:rsidRPr="00C103E1">
        <w:rPr>
          <w:b/>
          <w:color w:val="000000"/>
          <w:sz w:val="28"/>
          <w:szCs w:val="28"/>
          <w:lang w:val="uk-UA"/>
        </w:rPr>
        <w:t>38459325</w:t>
      </w:r>
      <w:r w:rsidR="005711DE" w:rsidRPr="00C103E1">
        <w:rPr>
          <w:b/>
          <w:color w:val="000000"/>
          <w:sz w:val="28"/>
          <w:szCs w:val="28"/>
          <w:lang w:val="uk-UA"/>
        </w:rPr>
        <w:t>) на 2021-2024 роки</w:t>
      </w:r>
      <w:r w:rsidR="00FE708B" w:rsidRPr="00C103E1">
        <w:rPr>
          <w:b/>
          <w:color w:val="000000"/>
          <w:sz w:val="28"/>
          <w:szCs w:val="28"/>
          <w:lang w:val="uk-UA"/>
        </w:rPr>
        <w:t xml:space="preserve"> </w:t>
      </w:r>
      <w:r w:rsidR="00FD54A1" w:rsidRPr="00C103E1">
        <w:rPr>
          <w:b/>
          <w:color w:val="000000"/>
          <w:sz w:val="28"/>
          <w:szCs w:val="28"/>
          <w:lang w:val="uk-UA"/>
        </w:rPr>
        <w:t>за І півріччя 2024 року</w:t>
      </w:r>
    </w:p>
    <w:p w14:paraId="1D31079E" w14:textId="77777777" w:rsidR="00B54401" w:rsidRDefault="00B54401" w:rsidP="005711DE">
      <w:pPr>
        <w:contextualSpacing/>
        <w:jc w:val="center"/>
        <w:outlineLvl w:val="0"/>
        <w:rPr>
          <w:bCs/>
          <w:color w:val="000000"/>
          <w:sz w:val="28"/>
          <w:szCs w:val="28"/>
          <w:lang w:val="uk-UA"/>
        </w:rPr>
      </w:pPr>
    </w:p>
    <w:p w14:paraId="45D236DE" w14:textId="4A238B13" w:rsidR="00400963" w:rsidRPr="00C03A4E" w:rsidRDefault="00400963" w:rsidP="00400963">
      <w:pPr>
        <w:ind w:firstLine="708"/>
        <w:contextualSpacing/>
        <w:jc w:val="both"/>
        <w:outlineLvl w:val="0"/>
        <w:rPr>
          <w:color w:val="000000"/>
          <w:sz w:val="28"/>
          <w:szCs w:val="28"/>
          <w:lang w:val="uk-UA"/>
        </w:rPr>
      </w:pPr>
      <w:r w:rsidRPr="00C03A4E">
        <w:rPr>
          <w:color w:val="000000"/>
          <w:sz w:val="28"/>
          <w:szCs w:val="28"/>
          <w:lang w:val="uk-UA"/>
        </w:rPr>
        <w:t>КНП «Хорольський центр ПМСД» подає інформаці</w:t>
      </w:r>
      <w:r w:rsidR="00A46A85">
        <w:rPr>
          <w:color w:val="000000"/>
          <w:sz w:val="28"/>
          <w:szCs w:val="28"/>
          <w:lang w:val="uk-UA"/>
        </w:rPr>
        <w:t>ю</w:t>
      </w:r>
      <w:r w:rsidRPr="00C03A4E">
        <w:rPr>
          <w:color w:val="000000"/>
          <w:sz w:val="28"/>
          <w:szCs w:val="28"/>
          <w:lang w:val="uk-UA"/>
        </w:rPr>
        <w:t xml:space="preserve"> про хід виконання </w:t>
      </w:r>
      <w:r>
        <w:rPr>
          <w:color w:val="000000"/>
          <w:sz w:val="28"/>
          <w:szCs w:val="28"/>
          <w:lang w:val="uk-UA"/>
        </w:rPr>
        <w:t xml:space="preserve">комплексної </w:t>
      </w:r>
      <w:r w:rsidRPr="00C03A4E">
        <w:rPr>
          <w:color w:val="000000"/>
          <w:sz w:val="28"/>
          <w:szCs w:val="28"/>
          <w:lang w:val="uk-UA"/>
        </w:rPr>
        <w:t>Програм</w:t>
      </w:r>
      <w:r>
        <w:rPr>
          <w:color w:val="000000"/>
          <w:sz w:val="28"/>
          <w:szCs w:val="28"/>
          <w:lang w:val="uk-UA"/>
        </w:rPr>
        <w:t>и</w:t>
      </w:r>
      <w:r w:rsidRPr="00C03A4E">
        <w:rPr>
          <w:color w:val="000000"/>
          <w:sz w:val="28"/>
          <w:szCs w:val="28"/>
          <w:lang w:val="uk-UA"/>
        </w:rPr>
        <w:t xml:space="preserve">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(код ЄДРПОУ 38459325) на 2021-2024 роки відповідно доходів і видатків установи за І півріччя 2024 року.</w:t>
      </w:r>
    </w:p>
    <w:p w14:paraId="2C8FC5EE" w14:textId="2B7C19E0" w:rsidR="00400963" w:rsidRDefault="00400963" w:rsidP="00400963">
      <w:pPr>
        <w:ind w:firstLine="708"/>
        <w:contextualSpacing/>
        <w:jc w:val="both"/>
        <w:outlineLvl w:val="0"/>
        <w:rPr>
          <w:color w:val="000000"/>
          <w:sz w:val="28"/>
          <w:szCs w:val="28"/>
          <w:lang w:val="uk-UA"/>
        </w:rPr>
      </w:pPr>
      <w:r>
        <w:rPr>
          <w:color w:val="000000"/>
          <w:sz w:val="28"/>
          <w:szCs w:val="28"/>
          <w:lang w:val="uk-UA"/>
        </w:rPr>
        <w:t xml:space="preserve">На виконання комплексної </w:t>
      </w:r>
      <w:r w:rsidRPr="00C03A4E">
        <w:rPr>
          <w:color w:val="000000"/>
          <w:sz w:val="28"/>
          <w:szCs w:val="28"/>
          <w:lang w:val="uk-UA"/>
        </w:rPr>
        <w:t>Програм</w:t>
      </w:r>
      <w:r>
        <w:rPr>
          <w:color w:val="000000"/>
          <w:sz w:val="28"/>
          <w:szCs w:val="28"/>
          <w:lang w:val="uk-UA"/>
        </w:rPr>
        <w:t>и</w:t>
      </w:r>
      <w:r w:rsidRPr="00C03A4E">
        <w:rPr>
          <w:color w:val="000000"/>
          <w:sz w:val="28"/>
          <w:szCs w:val="28"/>
          <w:lang w:val="uk-UA"/>
        </w:rPr>
        <w:t xml:space="preserve">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(код ЄДРПОУ 38459325) на 2021-202</w:t>
      </w:r>
      <w:r>
        <w:rPr>
          <w:color w:val="000000"/>
          <w:sz w:val="28"/>
          <w:szCs w:val="28"/>
          <w:lang w:val="uk-UA"/>
        </w:rPr>
        <w:t>4</w:t>
      </w:r>
      <w:r w:rsidRPr="00C03A4E">
        <w:rPr>
          <w:color w:val="000000"/>
          <w:sz w:val="28"/>
          <w:szCs w:val="28"/>
          <w:lang w:val="uk-UA"/>
        </w:rPr>
        <w:t xml:space="preserve"> роки </w:t>
      </w:r>
      <w:r>
        <w:rPr>
          <w:color w:val="000000"/>
          <w:sz w:val="28"/>
          <w:szCs w:val="28"/>
          <w:lang w:val="uk-UA"/>
        </w:rPr>
        <w:t>у 2024 році передбачено 9 658 222 грн. із загального фонду бюджету Хорольської міської територіальної громади.</w:t>
      </w:r>
    </w:p>
    <w:p w14:paraId="22A908CA" w14:textId="77777777" w:rsidR="00400963" w:rsidRDefault="00400963" w:rsidP="00400963">
      <w:pPr>
        <w:ind w:firstLine="708"/>
        <w:contextualSpacing/>
        <w:jc w:val="both"/>
        <w:outlineLvl w:val="0"/>
        <w:rPr>
          <w:color w:val="000000"/>
          <w:sz w:val="28"/>
          <w:szCs w:val="28"/>
          <w:lang w:val="uk-UA"/>
        </w:rPr>
      </w:pPr>
      <w:r>
        <w:rPr>
          <w:color w:val="000000"/>
          <w:sz w:val="28"/>
          <w:szCs w:val="28"/>
          <w:lang w:val="uk-UA"/>
        </w:rPr>
        <w:t>Програма передбачає виконання наступних заходів:</w:t>
      </w:r>
    </w:p>
    <w:p w14:paraId="49C2F23E" w14:textId="22DAB5AB" w:rsidR="00400963" w:rsidRPr="00A46A85" w:rsidRDefault="00400963" w:rsidP="00A46A85">
      <w:pPr>
        <w:pStyle w:val="a7"/>
        <w:numPr>
          <w:ilvl w:val="0"/>
          <w:numId w:val="19"/>
        </w:numPr>
        <w:jc w:val="both"/>
        <w:outlineLvl w:val="0"/>
        <w:rPr>
          <w:color w:val="000000"/>
          <w:sz w:val="28"/>
          <w:szCs w:val="28"/>
          <w:lang w:val="uk-UA"/>
        </w:rPr>
      </w:pPr>
      <w:r w:rsidRPr="00A46A85">
        <w:rPr>
          <w:color w:val="000000"/>
          <w:sz w:val="28"/>
          <w:szCs w:val="28"/>
          <w:lang w:val="uk-UA"/>
        </w:rPr>
        <w:t xml:space="preserve">«Оплата праці з нарахуваннями» </w:t>
      </w:r>
      <w:r w:rsidR="00925439" w:rsidRPr="00A46A85">
        <w:rPr>
          <w:color w:val="000000"/>
          <w:sz w:val="28"/>
          <w:szCs w:val="28"/>
          <w:lang w:val="uk-UA"/>
        </w:rPr>
        <w:t>–</w:t>
      </w:r>
      <w:r w:rsidRPr="00A46A85">
        <w:rPr>
          <w:color w:val="000000"/>
          <w:sz w:val="28"/>
          <w:szCs w:val="28"/>
          <w:lang w:val="uk-UA"/>
        </w:rPr>
        <w:t xml:space="preserve"> 5 690 314 грн;</w:t>
      </w:r>
    </w:p>
    <w:p w14:paraId="56D40B97" w14:textId="3B78241C" w:rsidR="00400963" w:rsidRPr="00A46A85" w:rsidRDefault="00400963" w:rsidP="00A46A85">
      <w:pPr>
        <w:pStyle w:val="a7"/>
        <w:numPr>
          <w:ilvl w:val="0"/>
          <w:numId w:val="19"/>
        </w:numPr>
        <w:jc w:val="both"/>
        <w:outlineLvl w:val="0"/>
        <w:rPr>
          <w:color w:val="000000"/>
          <w:sz w:val="28"/>
          <w:szCs w:val="28"/>
          <w:lang w:val="uk-UA"/>
        </w:rPr>
      </w:pPr>
      <w:r w:rsidRPr="00A46A85">
        <w:rPr>
          <w:color w:val="000000"/>
          <w:sz w:val="28"/>
          <w:szCs w:val="28"/>
          <w:lang w:val="uk-UA"/>
        </w:rPr>
        <w:t xml:space="preserve">«Медикаменти та перев’язувальні матеріали» </w:t>
      </w:r>
      <w:r w:rsidR="00925439" w:rsidRPr="00A46A85">
        <w:rPr>
          <w:color w:val="000000"/>
          <w:sz w:val="28"/>
          <w:szCs w:val="28"/>
          <w:lang w:val="uk-UA"/>
        </w:rPr>
        <w:t>–</w:t>
      </w:r>
      <w:r w:rsidRPr="00A46A85">
        <w:rPr>
          <w:color w:val="000000"/>
          <w:sz w:val="28"/>
          <w:szCs w:val="28"/>
          <w:lang w:val="uk-UA"/>
        </w:rPr>
        <w:t xml:space="preserve"> 100 000 грн;</w:t>
      </w:r>
    </w:p>
    <w:p w14:paraId="1FCD7C3F" w14:textId="206D0490" w:rsidR="00400963" w:rsidRPr="00A46A85" w:rsidRDefault="00400963" w:rsidP="00A46A85">
      <w:pPr>
        <w:pStyle w:val="a7"/>
        <w:numPr>
          <w:ilvl w:val="0"/>
          <w:numId w:val="19"/>
        </w:numPr>
        <w:jc w:val="both"/>
        <w:outlineLvl w:val="0"/>
        <w:rPr>
          <w:color w:val="000000"/>
          <w:sz w:val="28"/>
          <w:szCs w:val="28"/>
          <w:lang w:val="uk-UA"/>
        </w:rPr>
      </w:pPr>
      <w:r w:rsidRPr="00A46A85">
        <w:rPr>
          <w:color w:val="000000"/>
          <w:sz w:val="28"/>
          <w:szCs w:val="28"/>
          <w:lang w:val="uk-UA"/>
        </w:rPr>
        <w:t xml:space="preserve">«Оплата послуг (крім комунальних)» </w:t>
      </w:r>
      <w:r w:rsidR="00925439" w:rsidRPr="00A46A85">
        <w:rPr>
          <w:color w:val="000000"/>
          <w:sz w:val="28"/>
          <w:szCs w:val="28"/>
          <w:lang w:val="uk-UA"/>
        </w:rPr>
        <w:t>–</w:t>
      </w:r>
      <w:r w:rsidRPr="00A46A85">
        <w:rPr>
          <w:color w:val="000000"/>
          <w:sz w:val="28"/>
          <w:szCs w:val="28"/>
          <w:lang w:val="uk-UA"/>
        </w:rPr>
        <w:t xml:space="preserve"> 722 544 грн;</w:t>
      </w:r>
    </w:p>
    <w:p w14:paraId="29242EF1" w14:textId="308DBB29" w:rsidR="00400963" w:rsidRPr="00A46A85" w:rsidRDefault="00400963" w:rsidP="00A46A85">
      <w:pPr>
        <w:pStyle w:val="a7"/>
        <w:numPr>
          <w:ilvl w:val="0"/>
          <w:numId w:val="19"/>
        </w:numPr>
        <w:jc w:val="both"/>
        <w:outlineLvl w:val="0"/>
        <w:rPr>
          <w:color w:val="000000"/>
          <w:sz w:val="28"/>
          <w:szCs w:val="28"/>
          <w:lang w:val="uk-UA"/>
        </w:rPr>
      </w:pPr>
      <w:r w:rsidRPr="00A46A85">
        <w:rPr>
          <w:color w:val="000000"/>
          <w:sz w:val="28"/>
          <w:szCs w:val="28"/>
          <w:lang w:val="uk-UA"/>
        </w:rPr>
        <w:t xml:space="preserve">«Оплата комунальних послуг та енергоносіїв» </w:t>
      </w:r>
      <w:r w:rsidR="00925439" w:rsidRPr="00A46A85">
        <w:rPr>
          <w:color w:val="000000"/>
          <w:sz w:val="28"/>
          <w:szCs w:val="28"/>
          <w:lang w:val="uk-UA"/>
        </w:rPr>
        <w:t>–</w:t>
      </w:r>
      <w:r w:rsidRPr="00A46A85">
        <w:rPr>
          <w:color w:val="000000"/>
          <w:sz w:val="28"/>
          <w:szCs w:val="28"/>
          <w:lang w:val="uk-UA"/>
        </w:rPr>
        <w:t xml:space="preserve"> 2 683 474 грн;</w:t>
      </w:r>
    </w:p>
    <w:p w14:paraId="6C2993E9" w14:textId="157EF3DE" w:rsidR="00400963" w:rsidRPr="00A46A85" w:rsidRDefault="00400963" w:rsidP="00A46A85">
      <w:pPr>
        <w:pStyle w:val="a7"/>
        <w:numPr>
          <w:ilvl w:val="0"/>
          <w:numId w:val="19"/>
        </w:numPr>
        <w:jc w:val="both"/>
        <w:outlineLvl w:val="0"/>
        <w:rPr>
          <w:color w:val="000000"/>
          <w:sz w:val="28"/>
          <w:szCs w:val="28"/>
          <w:lang w:val="uk-UA"/>
        </w:rPr>
      </w:pPr>
      <w:r w:rsidRPr="00A46A85">
        <w:rPr>
          <w:color w:val="000000"/>
          <w:sz w:val="28"/>
          <w:szCs w:val="28"/>
          <w:lang w:val="uk-UA"/>
        </w:rPr>
        <w:t>«Інші виплати населенню» (пільгові медикаменти) – 461 890 гр</w:t>
      </w:r>
      <w:r w:rsidR="00925439">
        <w:rPr>
          <w:color w:val="000000"/>
          <w:sz w:val="28"/>
          <w:szCs w:val="28"/>
          <w:lang w:val="uk-UA"/>
        </w:rPr>
        <w:t>ивень.</w:t>
      </w:r>
    </w:p>
    <w:p w14:paraId="121C52F9" w14:textId="77777777" w:rsidR="00400963" w:rsidRDefault="00400963" w:rsidP="00400963">
      <w:pPr>
        <w:ind w:firstLine="708"/>
        <w:contextualSpacing/>
        <w:jc w:val="both"/>
        <w:outlineLvl w:val="0"/>
        <w:rPr>
          <w:color w:val="000000"/>
          <w:sz w:val="28"/>
          <w:szCs w:val="28"/>
          <w:lang w:val="uk-UA"/>
        </w:rPr>
      </w:pPr>
      <w:r>
        <w:rPr>
          <w:color w:val="000000"/>
          <w:sz w:val="28"/>
          <w:szCs w:val="28"/>
          <w:lang w:val="uk-UA"/>
        </w:rPr>
        <w:t xml:space="preserve">У І півріччі 2024 року на виконання комплексної </w:t>
      </w:r>
      <w:r w:rsidRPr="00C03A4E">
        <w:rPr>
          <w:color w:val="000000"/>
          <w:sz w:val="28"/>
          <w:szCs w:val="28"/>
          <w:lang w:val="uk-UA"/>
        </w:rPr>
        <w:t>Програм</w:t>
      </w:r>
      <w:r>
        <w:rPr>
          <w:color w:val="000000"/>
          <w:sz w:val="28"/>
          <w:szCs w:val="28"/>
          <w:lang w:val="uk-UA"/>
        </w:rPr>
        <w:t>и</w:t>
      </w:r>
      <w:r w:rsidRPr="00C03A4E">
        <w:rPr>
          <w:color w:val="000000"/>
          <w:sz w:val="28"/>
          <w:szCs w:val="28"/>
          <w:lang w:val="uk-UA"/>
        </w:rPr>
        <w:t xml:space="preserve">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(код ЄДРПОУ 38459325) на 2021-202</w:t>
      </w:r>
      <w:r>
        <w:rPr>
          <w:color w:val="000000"/>
          <w:sz w:val="28"/>
          <w:szCs w:val="28"/>
          <w:lang w:val="uk-UA"/>
        </w:rPr>
        <w:t>4</w:t>
      </w:r>
      <w:r w:rsidRPr="00C03A4E">
        <w:rPr>
          <w:color w:val="000000"/>
          <w:sz w:val="28"/>
          <w:szCs w:val="28"/>
          <w:lang w:val="uk-UA"/>
        </w:rPr>
        <w:t xml:space="preserve"> роки</w:t>
      </w:r>
      <w:r>
        <w:rPr>
          <w:color w:val="000000"/>
          <w:sz w:val="28"/>
          <w:szCs w:val="28"/>
          <w:lang w:val="uk-UA"/>
        </w:rPr>
        <w:t xml:space="preserve"> було передбачено 4 809 159 грн. з загального фонду бюджету Хорольської міської територіальної громади, зокрема:</w:t>
      </w:r>
    </w:p>
    <w:p w14:paraId="63A7E1B6" w14:textId="5E1A5557" w:rsidR="00400963" w:rsidRPr="00E536F5" w:rsidRDefault="00400963" w:rsidP="00E536F5">
      <w:pPr>
        <w:pStyle w:val="a7"/>
        <w:numPr>
          <w:ilvl w:val="0"/>
          <w:numId w:val="19"/>
        </w:numPr>
        <w:jc w:val="both"/>
        <w:outlineLvl w:val="0"/>
        <w:rPr>
          <w:color w:val="000000"/>
          <w:sz w:val="28"/>
          <w:szCs w:val="28"/>
          <w:lang w:val="uk-UA"/>
        </w:rPr>
      </w:pPr>
      <w:r w:rsidRPr="00E536F5">
        <w:rPr>
          <w:color w:val="000000"/>
          <w:sz w:val="28"/>
          <w:szCs w:val="28"/>
          <w:lang w:val="uk-UA"/>
        </w:rPr>
        <w:t xml:space="preserve">«Оплата праці з нарахуваннями» </w:t>
      </w:r>
      <w:r w:rsidR="00925439" w:rsidRPr="00A46A85">
        <w:rPr>
          <w:color w:val="000000"/>
          <w:sz w:val="28"/>
          <w:szCs w:val="28"/>
          <w:lang w:val="uk-UA"/>
        </w:rPr>
        <w:t>–</w:t>
      </w:r>
      <w:r w:rsidRPr="00E536F5">
        <w:rPr>
          <w:color w:val="000000"/>
          <w:sz w:val="28"/>
          <w:szCs w:val="28"/>
          <w:lang w:val="uk-UA"/>
        </w:rPr>
        <w:t xml:space="preserve"> 2 092 560 грн;</w:t>
      </w:r>
    </w:p>
    <w:p w14:paraId="3A8AF95B" w14:textId="4CE978FC" w:rsidR="00400963" w:rsidRPr="00E536F5" w:rsidRDefault="00400963" w:rsidP="00E536F5">
      <w:pPr>
        <w:pStyle w:val="a7"/>
        <w:numPr>
          <w:ilvl w:val="0"/>
          <w:numId w:val="19"/>
        </w:numPr>
        <w:jc w:val="both"/>
        <w:outlineLvl w:val="0"/>
        <w:rPr>
          <w:color w:val="000000"/>
          <w:sz w:val="28"/>
          <w:szCs w:val="28"/>
          <w:lang w:val="uk-UA"/>
        </w:rPr>
      </w:pPr>
      <w:r w:rsidRPr="00E536F5">
        <w:rPr>
          <w:color w:val="000000"/>
          <w:sz w:val="28"/>
          <w:szCs w:val="28"/>
          <w:lang w:val="uk-UA"/>
        </w:rPr>
        <w:t xml:space="preserve">«Медикаменти та перев’язувальні матеріали» </w:t>
      </w:r>
      <w:r w:rsidR="00925439" w:rsidRPr="00A46A85">
        <w:rPr>
          <w:color w:val="000000"/>
          <w:sz w:val="28"/>
          <w:szCs w:val="28"/>
          <w:lang w:val="uk-UA"/>
        </w:rPr>
        <w:t>–</w:t>
      </w:r>
      <w:r w:rsidRPr="00E536F5">
        <w:rPr>
          <w:color w:val="000000"/>
          <w:sz w:val="28"/>
          <w:szCs w:val="28"/>
          <w:lang w:val="uk-UA"/>
        </w:rPr>
        <w:t xml:space="preserve"> 99 000 грн;</w:t>
      </w:r>
    </w:p>
    <w:p w14:paraId="008CE3AA" w14:textId="44F57886" w:rsidR="00400963" w:rsidRPr="00E536F5" w:rsidRDefault="00400963" w:rsidP="00E536F5">
      <w:pPr>
        <w:pStyle w:val="a7"/>
        <w:numPr>
          <w:ilvl w:val="0"/>
          <w:numId w:val="19"/>
        </w:numPr>
        <w:jc w:val="both"/>
        <w:outlineLvl w:val="0"/>
        <w:rPr>
          <w:color w:val="000000"/>
          <w:sz w:val="28"/>
          <w:szCs w:val="28"/>
          <w:lang w:val="uk-UA"/>
        </w:rPr>
      </w:pPr>
      <w:r w:rsidRPr="00E536F5">
        <w:rPr>
          <w:color w:val="000000"/>
          <w:sz w:val="28"/>
          <w:szCs w:val="28"/>
          <w:lang w:val="uk-UA"/>
        </w:rPr>
        <w:t xml:space="preserve">«Оплата послуг (крім комунальних)» </w:t>
      </w:r>
      <w:r w:rsidR="00925439" w:rsidRPr="00A46A85">
        <w:rPr>
          <w:color w:val="000000"/>
          <w:sz w:val="28"/>
          <w:szCs w:val="28"/>
          <w:lang w:val="uk-UA"/>
        </w:rPr>
        <w:t>–</w:t>
      </w:r>
      <w:r w:rsidRPr="00E536F5">
        <w:rPr>
          <w:color w:val="000000"/>
          <w:sz w:val="28"/>
          <w:szCs w:val="28"/>
          <w:lang w:val="uk-UA"/>
        </w:rPr>
        <w:t xml:space="preserve"> 722 544 грн;</w:t>
      </w:r>
    </w:p>
    <w:p w14:paraId="3806AECD" w14:textId="0F6CDE15" w:rsidR="00400963" w:rsidRPr="00E536F5" w:rsidRDefault="00400963" w:rsidP="00E536F5">
      <w:pPr>
        <w:pStyle w:val="a7"/>
        <w:numPr>
          <w:ilvl w:val="0"/>
          <w:numId w:val="19"/>
        </w:numPr>
        <w:jc w:val="both"/>
        <w:outlineLvl w:val="0"/>
        <w:rPr>
          <w:color w:val="000000"/>
          <w:sz w:val="28"/>
          <w:szCs w:val="28"/>
          <w:lang w:val="uk-UA"/>
        </w:rPr>
      </w:pPr>
      <w:r w:rsidRPr="00E536F5">
        <w:rPr>
          <w:color w:val="000000"/>
          <w:sz w:val="28"/>
          <w:szCs w:val="28"/>
          <w:lang w:val="uk-UA"/>
        </w:rPr>
        <w:t xml:space="preserve">«Оплата комунальних послуг та енергоносіїв» </w:t>
      </w:r>
      <w:r w:rsidR="00925439" w:rsidRPr="00A46A85">
        <w:rPr>
          <w:color w:val="000000"/>
          <w:sz w:val="28"/>
          <w:szCs w:val="28"/>
          <w:lang w:val="uk-UA"/>
        </w:rPr>
        <w:t>–</w:t>
      </w:r>
      <w:r w:rsidRPr="00E536F5">
        <w:rPr>
          <w:color w:val="000000"/>
          <w:sz w:val="28"/>
          <w:szCs w:val="28"/>
          <w:lang w:val="uk-UA"/>
        </w:rPr>
        <w:t xml:space="preserve"> 1 532 165 грн;</w:t>
      </w:r>
    </w:p>
    <w:p w14:paraId="736CB13B" w14:textId="6FB25961" w:rsidR="00400963" w:rsidRPr="00E536F5" w:rsidRDefault="00400963" w:rsidP="00E536F5">
      <w:pPr>
        <w:pStyle w:val="a7"/>
        <w:numPr>
          <w:ilvl w:val="0"/>
          <w:numId w:val="19"/>
        </w:numPr>
        <w:jc w:val="both"/>
        <w:outlineLvl w:val="0"/>
        <w:rPr>
          <w:color w:val="000000"/>
          <w:sz w:val="28"/>
          <w:szCs w:val="28"/>
          <w:lang w:val="uk-UA"/>
        </w:rPr>
      </w:pPr>
      <w:r w:rsidRPr="00E536F5">
        <w:rPr>
          <w:color w:val="000000"/>
          <w:sz w:val="28"/>
          <w:szCs w:val="28"/>
          <w:lang w:val="uk-UA"/>
        </w:rPr>
        <w:t>«Інші виплати населенню» (пільгові медикаменти) – 362 890 гр</w:t>
      </w:r>
      <w:r w:rsidR="00925439">
        <w:rPr>
          <w:color w:val="000000"/>
          <w:sz w:val="28"/>
          <w:szCs w:val="28"/>
          <w:lang w:val="uk-UA"/>
        </w:rPr>
        <w:t>ивень.</w:t>
      </w:r>
    </w:p>
    <w:p w14:paraId="2BD82A08" w14:textId="67BA3644" w:rsidR="00400963" w:rsidRDefault="00400963" w:rsidP="00400963">
      <w:pPr>
        <w:ind w:firstLine="708"/>
        <w:contextualSpacing/>
        <w:jc w:val="both"/>
        <w:outlineLvl w:val="0"/>
        <w:rPr>
          <w:color w:val="000000"/>
          <w:sz w:val="28"/>
          <w:szCs w:val="28"/>
          <w:lang w:val="uk-UA"/>
        </w:rPr>
      </w:pPr>
      <w:r>
        <w:rPr>
          <w:color w:val="000000"/>
          <w:sz w:val="28"/>
          <w:szCs w:val="28"/>
          <w:lang w:val="uk-UA"/>
        </w:rPr>
        <w:t>Касові видатки у І півріччі 2024 році склали 3 620 203 грн, зокрема:</w:t>
      </w:r>
    </w:p>
    <w:p w14:paraId="1ED149A7" w14:textId="5A60B5B6" w:rsidR="00400963" w:rsidRPr="007866AF" w:rsidRDefault="00400963" w:rsidP="007866AF">
      <w:pPr>
        <w:pStyle w:val="a7"/>
        <w:numPr>
          <w:ilvl w:val="0"/>
          <w:numId w:val="19"/>
        </w:numPr>
        <w:jc w:val="both"/>
        <w:outlineLvl w:val="0"/>
        <w:rPr>
          <w:color w:val="000000"/>
          <w:sz w:val="28"/>
          <w:szCs w:val="28"/>
          <w:lang w:val="uk-UA"/>
        </w:rPr>
      </w:pPr>
      <w:r w:rsidRPr="007866AF">
        <w:rPr>
          <w:color w:val="000000"/>
          <w:sz w:val="28"/>
          <w:szCs w:val="28"/>
          <w:lang w:val="uk-UA"/>
        </w:rPr>
        <w:t xml:space="preserve">«Оплата праці з нарахуваннями» </w:t>
      </w:r>
      <w:r w:rsidR="00925439" w:rsidRPr="00A46A85">
        <w:rPr>
          <w:color w:val="000000"/>
          <w:sz w:val="28"/>
          <w:szCs w:val="28"/>
          <w:lang w:val="uk-UA"/>
        </w:rPr>
        <w:t>–</w:t>
      </w:r>
      <w:r w:rsidRPr="007866AF">
        <w:rPr>
          <w:color w:val="000000"/>
          <w:sz w:val="28"/>
          <w:szCs w:val="28"/>
          <w:lang w:val="uk-UA"/>
        </w:rPr>
        <w:t xml:space="preserve"> 1 916 841 гр</w:t>
      </w:r>
      <w:r w:rsidR="00925439">
        <w:rPr>
          <w:color w:val="000000"/>
          <w:sz w:val="28"/>
          <w:szCs w:val="28"/>
          <w:lang w:val="uk-UA"/>
        </w:rPr>
        <w:t>ивень.</w:t>
      </w:r>
    </w:p>
    <w:p w14:paraId="5E034FDA" w14:textId="039F4CAD" w:rsidR="00400963" w:rsidRDefault="00400963" w:rsidP="00400963">
      <w:pPr>
        <w:ind w:firstLine="708"/>
        <w:contextualSpacing/>
        <w:jc w:val="both"/>
        <w:outlineLvl w:val="0"/>
        <w:rPr>
          <w:color w:val="000000"/>
          <w:sz w:val="28"/>
          <w:szCs w:val="28"/>
          <w:lang w:val="uk-UA"/>
        </w:rPr>
      </w:pPr>
      <w:r>
        <w:rPr>
          <w:color w:val="000000"/>
          <w:sz w:val="28"/>
          <w:szCs w:val="28"/>
          <w:lang w:val="uk-UA"/>
        </w:rPr>
        <w:t>Проводилась виплата заробітної плати з нарахуваннями працівникам ФАПів. Рівень виконання заходу Програми за І півріччя становить 91,6%.</w:t>
      </w:r>
    </w:p>
    <w:p w14:paraId="401B4346" w14:textId="6DC0B7E6" w:rsidR="00400963" w:rsidRPr="007866AF" w:rsidRDefault="00400963" w:rsidP="007866AF">
      <w:pPr>
        <w:pStyle w:val="a7"/>
        <w:numPr>
          <w:ilvl w:val="0"/>
          <w:numId w:val="19"/>
        </w:numPr>
        <w:jc w:val="both"/>
        <w:outlineLvl w:val="0"/>
        <w:rPr>
          <w:color w:val="000000"/>
          <w:sz w:val="28"/>
          <w:szCs w:val="28"/>
          <w:lang w:val="uk-UA"/>
        </w:rPr>
      </w:pPr>
      <w:r w:rsidRPr="007866AF">
        <w:rPr>
          <w:color w:val="000000"/>
          <w:sz w:val="28"/>
          <w:szCs w:val="28"/>
          <w:lang w:val="uk-UA"/>
        </w:rPr>
        <w:t xml:space="preserve">«Медикаменти та перев’язувальні матеріали» </w:t>
      </w:r>
      <w:r w:rsidR="00925439" w:rsidRPr="00A46A85">
        <w:rPr>
          <w:color w:val="000000"/>
          <w:sz w:val="28"/>
          <w:szCs w:val="28"/>
          <w:lang w:val="uk-UA"/>
        </w:rPr>
        <w:t>–</w:t>
      </w:r>
      <w:r w:rsidRPr="007866AF">
        <w:rPr>
          <w:color w:val="000000"/>
          <w:sz w:val="28"/>
          <w:szCs w:val="28"/>
          <w:lang w:val="uk-UA"/>
        </w:rPr>
        <w:t xml:space="preserve"> 98 842 грн;</w:t>
      </w:r>
    </w:p>
    <w:p w14:paraId="70F0AF8A" w14:textId="155BF3A9" w:rsidR="00400963" w:rsidRDefault="00400963" w:rsidP="00400963">
      <w:pPr>
        <w:ind w:firstLine="708"/>
        <w:contextualSpacing/>
        <w:jc w:val="both"/>
        <w:outlineLvl w:val="0"/>
        <w:rPr>
          <w:color w:val="000000"/>
          <w:sz w:val="28"/>
          <w:szCs w:val="28"/>
          <w:lang w:val="uk-UA"/>
        </w:rPr>
      </w:pPr>
      <w:r>
        <w:rPr>
          <w:color w:val="000000"/>
          <w:sz w:val="28"/>
          <w:szCs w:val="28"/>
          <w:lang w:val="uk-UA"/>
        </w:rPr>
        <w:lastRenderedPageBreak/>
        <w:t>Придбано вакцину туберкулін.</w:t>
      </w:r>
      <w:r w:rsidRPr="00732E4B">
        <w:rPr>
          <w:color w:val="000000"/>
          <w:sz w:val="28"/>
          <w:szCs w:val="28"/>
          <w:lang w:val="uk-UA"/>
        </w:rPr>
        <w:t xml:space="preserve"> </w:t>
      </w:r>
      <w:r>
        <w:rPr>
          <w:color w:val="000000"/>
          <w:sz w:val="28"/>
          <w:szCs w:val="28"/>
          <w:lang w:val="uk-UA"/>
        </w:rPr>
        <w:t>Рівень виконання заходу Програми за І півріччя становить 99,8%.</w:t>
      </w:r>
    </w:p>
    <w:p w14:paraId="5C8B3C8A" w14:textId="298E6D07" w:rsidR="00400963" w:rsidRPr="00A9701F" w:rsidRDefault="00400963" w:rsidP="00A9701F">
      <w:pPr>
        <w:pStyle w:val="a7"/>
        <w:numPr>
          <w:ilvl w:val="0"/>
          <w:numId w:val="19"/>
        </w:numPr>
        <w:jc w:val="both"/>
        <w:outlineLvl w:val="0"/>
        <w:rPr>
          <w:color w:val="000000"/>
          <w:sz w:val="28"/>
          <w:szCs w:val="28"/>
          <w:lang w:val="uk-UA"/>
        </w:rPr>
      </w:pPr>
      <w:r w:rsidRPr="00A9701F">
        <w:rPr>
          <w:color w:val="000000"/>
          <w:sz w:val="28"/>
          <w:szCs w:val="28"/>
          <w:lang w:val="uk-UA"/>
        </w:rPr>
        <w:t xml:space="preserve">«Оплата послуг (крім комунальних)» </w:t>
      </w:r>
      <w:r w:rsidR="00925439" w:rsidRPr="00A46A85">
        <w:rPr>
          <w:color w:val="000000"/>
          <w:sz w:val="28"/>
          <w:szCs w:val="28"/>
          <w:lang w:val="uk-UA"/>
        </w:rPr>
        <w:t>–</w:t>
      </w:r>
      <w:r w:rsidRPr="00A9701F">
        <w:rPr>
          <w:color w:val="000000"/>
          <w:sz w:val="28"/>
          <w:szCs w:val="28"/>
          <w:lang w:val="uk-UA"/>
        </w:rPr>
        <w:t xml:space="preserve"> 0,00 гр</w:t>
      </w:r>
      <w:r w:rsidR="00925439">
        <w:rPr>
          <w:color w:val="000000"/>
          <w:sz w:val="28"/>
          <w:szCs w:val="28"/>
          <w:lang w:val="uk-UA"/>
        </w:rPr>
        <w:t>ивень.</w:t>
      </w:r>
    </w:p>
    <w:p w14:paraId="649E5A44" w14:textId="57F972A5" w:rsidR="00400963" w:rsidRPr="00840095" w:rsidRDefault="00400963" w:rsidP="00400963">
      <w:pPr>
        <w:shd w:val="clear" w:color="auto" w:fill="FFFFFF"/>
        <w:ind w:firstLine="709"/>
        <w:jc w:val="both"/>
        <w:rPr>
          <w:sz w:val="28"/>
          <w:szCs w:val="28"/>
          <w:lang w:val="uk-UA"/>
        </w:rPr>
      </w:pPr>
      <w:r>
        <w:rPr>
          <w:sz w:val="28"/>
          <w:szCs w:val="28"/>
          <w:lang w:val="uk-UA"/>
        </w:rPr>
        <w:t xml:space="preserve">Кошти заплановані на  проведення поточних ремонтів у приміщеннях ФАПів та виготовлення документації, пов’язаної з цим. Проте, ремонти розпочались </w:t>
      </w:r>
      <w:r>
        <w:rPr>
          <w:sz w:val="28"/>
          <w:szCs w:val="28"/>
        </w:rPr>
        <w:t xml:space="preserve">у </w:t>
      </w:r>
      <w:proofErr w:type="spellStart"/>
      <w:r>
        <w:rPr>
          <w:sz w:val="28"/>
          <w:szCs w:val="28"/>
        </w:rPr>
        <w:t>червні</w:t>
      </w:r>
      <w:proofErr w:type="spellEnd"/>
      <w:r>
        <w:rPr>
          <w:sz w:val="28"/>
          <w:szCs w:val="28"/>
        </w:rPr>
        <w:t xml:space="preserve"> 2024 року і на </w:t>
      </w:r>
      <w:proofErr w:type="spellStart"/>
      <w:r>
        <w:rPr>
          <w:sz w:val="28"/>
          <w:szCs w:val="28"/>
        </w:rPr>
        <w:t>звітну</w:t>
      </w:r>
      <w:proofErr w:type="spellEnd"/>
      <w:r>
        <w:rPr>
          <w:sz w:val="28"/>
          <w:szCs w:val="28"/>
        </w:rPr>
        <w:t xml:space="preserve"> дату </w:t>
      </w:r>
      <w:proofErr w:type="spellStart"/>
      <w:r>
        <w:rPr>
          <w:sz w:val="28"/>
          <w:szCs w:val="28"/>
        </w:rPr>
        <w:t>жоден</w:t>
      </w:r>
      <w:proofErr w:type="spellEnd"/>
      <w:r>
        <w:rPr>
          <w:sz w:val="28"/>
          <w:szCs w:val="28"/>
        </w:rPr>
        <w:t xml:space="preserve"> з </w:t>
      </w:r>
      <w:proofErr w:type="spellStart"/>
      <w:r>
        <w:rPr>
          <w:sz w:val="28"/>
          <w:szCs w:val="28"/>
        </w:rPr>
        <w:t>об’єктів</w:t>
      </w:r>
      <w:proofErr w:type="spellEnd"/>
      <w:r>
        <w:rPr>
          <w:sz w:val="28"/>
          <w:szCs w:val="28"/>
        </w:rPr>
        <w:t xml:space="preserve"> </w:t>
      </w:r>
      <w:proofErr w:type="spellStart"/>
      <w:r>
        <w:rPr>
          <w:sz w:val="28"/>
          <w:szCs w:val="28"/>
        </w:rPr>
        <w:t>ще</w:t>
      </w:r>
      <w:proofErr w:type="spellEnd"/>
      <w:r>
        <w:rPr>
          <w:sz w:val="28"/>
          <w:szCs w:val="28"/>
        </w:rPr>
        <w:t xml:space="preserve"> не завершений</w:t>
      </w:r>
      <w:r>
        <w:rPr>
          <w:sz w:val="28"/>
          <w:szCs w:val="28"/>
          <w:lang w:val="uk-UA"/>
        </w:rPr>
        <w:t>, тому касові видатки у І півріччі відсутні. Відповідно, р</w:t>
      </w:r>
      <w:r>
        <w:rPr>
          <w:color w:val="000000"/>
          <w:sz w:val="28"/>
          <w:szCs w:val="28"/>
          <w:lang w:val="uk-UA"/>
        </w:rPr>
        <w:t>івень виконання заходу Програми за І півріччя становить 0,0%</w:t>
      </w:r>
    </w:p>
    <w:p w14:paraId="29F9BE44" w14:textId="7145C530" w:rsidR="00400963" w:rsidRPr="00A9701F" w:rsidRDefault="00400963" w:rsidP="00A9701F">
      <w:pPr>
        <w:pStyle w:val="a7"/>
        <w:numPr>
          <w:ilvl w:val="0"/>
          <w:numId w:val="19"/>
        </w:numPr>
        <w:jc w:val="both"/>
        <w:outlineLvl w:val="0"/>
        <w:rPr>
          <w:color w:val="000000"/>
          <w:sz w:val="28"/>
          <w:szCs w:val="28"/>
          <w:lang w:val="uk-UA"/>
        </w:rPr>
      </w:pPr>
      <w:r w:rsidRPr="00A9701F">
        <w:rPr>
          <w:color w:val="000000"/>
          <w:sz w:val="28"/>
          <w:szCs w:val="28"/>
          <w:lang w:val="uk-UA"/>
        </w:rPr>
        <w:t xml:space="preserve">«Оплата комунальних послуг та енергоносіїв» </w:t>
      </w:r>
      <w:r w:rsidR="00925439" w:rsidRPr="00A46A85">
        <w:rPr>
          <w:color w:val="000000"/>
          <w:sz w:val="28"/>
          <w:szCs w:val="28"/>
          <w:lang w:val="uk-UA"/>
        </w:rPr>
        <w:t>–</w:t>
      </w:r>
      <w:r w:rsidRPr="00A9701F">
        <w:rPr>
          <w:color w:val="000000"/>
          <w:sz w:val="28"/>
          <w:szCs w:val="28"/>
          <w:lang w:val="uk-UA"/>
        </w:rPr>
        <w:t xml:space="preserve"> 1 346 548 гр</w:t>
      </w:r>
      <w:r w:rsidR="00925439">
        <w:rPr>
          <w:color w:val="000000"/>
          <w:sz w:val="28"/>
          <w:szCs w:val="28"/>
          <w:lang w:val="uk-UA"/>
        </w:rPr>
        <w:t>ивень.</w:t>
      </w:r>
    </w:p>
    <w:p w14:paraId="6D050F31" w14:textId="1CAAB9F3" w:rsidR="00400963" w:rsidRDefault="00400963" w:rsidP="00400963">
      <w:pPr>
        <w:ind w:firstLine="708"/>
        <w:contextualSpacing/>
        <w:jc w:val="both"/>
        <w:outlineLvl w:val="0"/>
        <w:rPr>
          <w:color w:val="000000"/>
          <w:sz w:val="28"/>
          <w:szCs w:val="28"/>
          <w:lang w:val="uk-UA"/>
        </w:rPr>
      </w:pPr>
      <w:r>
        <w:rPr>
          <w:color w:val="000000"/>
          <w:sz w:val="28"/>
          <w:szCs w:val="28"/>
          <w:lang w:val="uk-UA"/>
        </w:rPr>
        <w:t>Здійснювалась оплата комунальних послуг та енергоносіїв (світло, природний газ, розподіл природного газу), придбано дрова для опалення закладів, проводилось відшкодування за спожитті комунальні послуги та енергоносії СВК «Перемога» (за водопостачання) та КНП «Хорольська МЛ» (водопостачання, водовідведення, електроенергія, природний газ, розподіл природного газу, вивезення та захоронення сміття).</w:t>
      </w:r>
      <w:r w:rsidRPr="00840095">
        <w:rPr>
          <w:color w:val="000000"/>
          <w:sz w:val="28"/>
          <w:szCs w:val="28"/>
          <w:lang w:val="uk-UA"/>
        </w:rPr>
        <w:t xml:space="preserve"> </w:t>
      </w:r>
      <w:r>
        <w:rPr>
          <w:color w:val="000000"/>
          <w:sz w:val="28"/>
          <w:szCs w:val="28"/>
          <w:lang w:val="uk-UA"/>
        </w:rPr>
        <w:t>Рівень виконання заходу Програми за І півріччя становить 87,9%.</w:t>
      </w:r>
    </w:p>
    <w:p w14:paraId="7624B87E" w14:textId="73FD2615" w:rsidR="00400963" w:rsidRPr="00A9701F" w:rsidRDefault="00400963" w:rsidP="00A9701F">
      <w:pPr>
        <w:pStyle w:val="a7"/>
        <w:numPr>
          <w:ilvl w:val="0"/>
          <w:numId w:val="19"/>
        </w:numPr>
        <w:jc w:val="both"/>
        <w:outlineLvl w:val="0"/>
        <w:rPr>
          <w:color w:val="000000"/>
          <w:sz w:val="28"/>
          <w:szCs w:val="28"/>
          <w:lang w:val="uk-UA"/>
        </w:rPr>
      </w:pPr>
      <w:r w:rsidRPr="00A9701F">
        <w:rPr>
          <w:color w:val="000000"/>
          <w:sz w:val="28"/>
          <w:szCs w:val="28"/>
          <w:lang w:val="uk-UA"/>
        </w:rPr>
        <w:t>«Інші виплати населенню» (пільгові медикаменти) – 257 972 гр</w:t>
      </w:r>
      <w:r w:rsidR="00925439">
        <w:rPr>
          <w:color w:val="000000"/>
          <w:sz w:val="28"/>
          <w:szCs w:val="28"/>
          <w:lang w:val="uk-UA"/>
        </w:rPr>
        <w:t>ивень.</w:t>
      </w:r>
    </w:p>
    <w:p w14:paraId="79C6B6FA" w14:textId="51AAD9AE" w:rsidR="00400963" w:rsidRDefault="00400963" w:rsidP="00400963">
      <w:pPr>
        <w:ind w:firstLine="708"/>
        <w:contextualSpacing/>
        <w:jc w:val="both"/>
        <w:outlineLvl w:val="0"/>
        <w:rPr>
          <w:color w:val="000000"/>
          <w:sz w:val="28"/>
          <w:szCs w:val="28"/>
          <w:lang w:val="uk-UA"/>
        </w:rPr>
      </w:pPr>
      <w:r>
        <w:rPr>
          <w:color w:val="000000"/>
          <w:sz w:val="28"/>
          <w:szCs w:val="28"/>
          <w:lang w:val="uk-UA"/>
        </w:rPr>
        <w:t>Здійснювалося забезпечення населення громади пільговими медикаментами відповідно до Постанови КМУ від 17.04.1998 №1303 «Про впорядкування безоплатного та пільгового відпуску лікарських засобів за рецептами лікарів у разі амбулаторного лікування окремих населення та за певними категоріями захворювань».</w:t>
      </w:r>
      <w:r w:rsidRPr="00922B3F">
        <w:rPr>
          <w:color w:val="000000"/>
          <w:sz w:val="28"/>
          <w:szCs w:val="28"/>
          <w:lang w:val="uk-UA"/>
        </w:rPr>
        <w:t xml:space="preserve"> </w:t>
      </w:r>
      <w:r>
        <w:rPr>
          <w:color w:val="000000"/>
          <w:sz w:val="28"/>
          <w:szCs w:val="28"/>
          <w:lang w:val="uk-UA"/>
        </w:rPr>
        <w:t>Рівень виконання заходу Програми за І півріччя становить 71,0%.</w:t>
      </w:r>
    </w:p>
    <w:p w14:paraId="576682BD" w14:textId="226DD156" w:rsidR="00400963" w:rsidRDefault="00400963" w:rsidP="00400963">
      <w:pPr>
        <w:ind w:firstLine="709"/>
        <w:contextualSpacing/>
        <w:jc w:val="both"/>
        <w:outlineLvl w:val="0"/>
        <w:rPr>
          <w:color w:val="000000"/>
          <w:sz w:val="28"/>
          <w:szCs w:val="28"/>
          <w:lang w:val="uk-UA"/>
        </w:rPr>
      </w:pPr>
      <w:r>
        <w:rPr>
          <w:color w:val="000000"/>
          <w:sz w:val="28"/>
          <w:szCs w:val="28"/>
          <w:lang w:val="uk-UA"/>
        </w:rPr>
        <w:t xml:space="preserve">Загальний стан виконання комплексної </w:t>
      </w:r>
      <w:r w:rsidRPr="00C03A4E">
        <w:rPr>
          <w:color w:val="000000"/>
          <w:sz w:val="28"/>
          <w:szCs w:val="28"/>
          <w:lang w:val="uk-UA"/>
        </w:rPr>
        <w:t>Програм</w:t>
      </w:r>
      <w:r>
        <w:rPr>
          <w:color w:val="000000"/>
          <w:sz w:val="28"/>
          <w:szCs w:val="28"/>
          <w:lang w:val="uk-UA"/>
        </w:rPr>
        <w:t>и</w:t>
      </w:r>
      <w:r w:rsidRPr="00C03A4E">
        <w:rPr>
          <w:color w:val="000000"/>
          <w:sz w:val="28"/>
          <w:szCs w:val="28"/>
          <w:lang w:val="uk-UA"/>
        </w:rPr>
        <w:t xml:space="preserve">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(код ЄДРПОУ 38459325) на 2021-2024 роки  </w:t>
      </w:r>
      <w:r>
        <w:rPr>
          <w:color w:val="000000"/>
          <w:sz w:val="28"/>
          <w:szCs w:val="28"/>
          <w:lang w:val="uk-UA"/>
        </w:rPr>
        <w:t>у І півріччі 2024 року становить 75,3%</w:t>
      </w:r>
    </w:p>
    <w:p w14:paraId="12B2787C" w14:textId="77777777" w:rsidR="00400963" w:rsidRDefault="00400963" w:rsidP="00400963">
      <w:pPr>
        <w:contextualSpacing/>
        <w:jc w:val="both"/>
        <w:outlineLvl w:val="0"/>
        <w:rPr>
          <w:color w:val="000000"/>
          <w:sz w:val="28"/>
          <w:szCs w:val="28"/>
          <w:lang w:val="uk-UA"/>
        </w:rPr>
      </w:pPr>
    </w:p>
    <w:p w14:paraId="3BD6D7A2" w14:textId="77777777" w:rsidR="00400963" w:rsidRDefault="00400963" w:rsidP="00400963">
      <w:pPr>
        <w:contextualSpacing/>
        <w:jc w:val="both"/>
        <w:outlineLvl w:val="0"/>
        <w:rPr>
          <w:color w:val="000000"/>
          <w:sz w:val="28"/>
          <w:szCs w:val="28"/>
          <w:lang w:val="uk-UA"/>
        </w:rPr>
      </w:pPr>
    </w:p>
    <w:p w14:paraId="63C4EF22" w14:textId="77777777" w:rsidR="00400963" w:rsidRDefault="00400963" w:rsidP="00400963">
      <w:pPr>
        <w:contextualSpacing/>
        <w:jc w:val="both"/>
        <w:outlineLvl w:val="0"/>
        <w:rPr>
          <w:color w:val="000000"/>
          <w:sz w:val="28"/>
          <w:szCs w:val="28"/>
          <w:lang w:val="uk-UA"/>
        </w:rPr>
      </w:pPr>
    </w:p>
    <w:p w14:paraId="1516CD23" w14:textId="666C4C50" w:rsidR="00400963" w:rsidRDefault="00400963" w:rsidP="00400963">
      <w:pPr>
        <w:contextualSpacing/>
        <w:jc w:val="both"/>
        <w:outlineLvl w:val="0"/>
        <w:rPr>
          <w:color w:val="000000"/>
          <w:sz w:val="28"/>
          <w:szCs w:val="28"/>
          <w:lang w:val="uk-UA"/>
        </w:rPr>
      </w:pPr>
      <w:r>
        <w:rPr>
          <w:color w:val="000000"/>
          <w:sz w:val="28"/>
          <w:szCs w:val="28"/>
          <w:lang w:val="uk-UA"/>
        </w:rPr>
        <w:t>Секретар міської ради                                                                          Юлія БОЙКО</w:t>
      </w:r>
    </w:p>
    <w:p w14:paraId="26C86CC4" w14:textId="77777777" w:rsidR="00400963" w:rsidRDefault="00400963" w:rsidP="00400963">
      <w:pPr>
        <w:contextualSpacing/>
        <w:jc w:val="both"/>
        <w:outlineLvl w:val="0"/>
        <w:rPr>
          <w:color w:val="000000"/>
          <w:sz w:val="28"/>
          <w:szCs w:val="28"/>
          <w:lang w:val="uk-UA"/>
        </w:rPr>
      </w:pPr>
    </w:p>
    <w:p w14:paraId="720165C1" w14:textId="77777777" w:rsidR="00400963" w:rsidRDefault="00400963" w:rsidP="00400963">
      <w:pPr>
        <w:contextualSpacing/>
        <w:jc w:val="both"/>
        <w:outlineLvl w:val="0"/>
        <w:rPr>
          <w:color w:val="000000"/>
          <w:sz w:val="28"/>
          <w:szCs w:val="28"/>
          <w:lang w:val="uk-UA"/>
        </w:rPr>
      </w:pPr>
    </w:p>
    <w:p w14:paraId="3AA9930D" w14:textId="77777777" w:rsidR="00400963" w:rsidRDefault="00400963" w:rsidP="00400963">
      <w:pPr>
        <w:contextualSpacing/>
        <w:jc w:val="both"/>
        <w:outlineLvl w:val="0"/>
        <w:rPr>
          <w:color w:val="000000"/>
          <w:sz w:val="28"/>
          <w:szCs w:val="28"/>
          <w:lang w:val="uk-UA"/>
        </w:rPr>
      </w:pPr>
    </w:p>
    <w:p w14:paraId="167B2FF8" w14:textId="77777777" w:rsidR="00400963" w:rsidRDefault="00400963" w:rsidP="00400963">
      <w:pPr>
        <w:contextualSpacing/>
        <w:jc w:val="both"/>
        <w:outlineLvl w:val="0"/>
        <w:rPr>
          <w:color w:val="000000"/>
          <w:sz w:val="28"/>
          <w:szCs w:val="28"/>
          <w:lang w:val="uk-UA"/>
        </w:rPr>
      </w:pPr>
    </w:p>
    <w:p w14:paraId="0EEBF332" w14:textId="77777777" w:rsidR="00400963" w:rsidRDefault="00400963" w:rsidP="00400963">
      <w:pPr>
        <w:contextualSpacing/>
        <w:jc w:val="both"/>
        <w:outlineLvl w:val="0"/>
        <w:rPr>
          <w:color w:val="000000"/>
          <w:sz w:val="28"/>
          <w:szCs w:val="28"/>
          <w:lang w:val="uk-UA"/>
        </w:rPr>
      </w:pPr>
    </w:p>
    <w:p w14:paraId="0CDD7E30" w14:textId="77777777" w:rsidR="00400963" w:rsidRDefault="00400963" w:rsidP="00400963">
      <w:pPr>
        <w:contextualSpacing/>
        <w:jc w:val="both"/>
        <w:outlineLvl w:val="0"/>
        <w:rPr>
          <w:color w:val="000000"/>
          <w:sz w:val="28"/>
          <w:szCs w:val="28"/>
          <w:lang w:val="uk-UA"/>
        </w:rPr>
      </w:pPr>
    </w:p>
    <w:p w14:paraId="070AC165" w14:textId="418E847A" w:rsidR="003C0340" w:rsidRDefault="003C0340" w:rsidP="00B96A54">
      <w:pPr>
        <w:jc w:val="both"/>
        <w:rPr>
          <w:color w:val="000000"/>
          <w:lang w:val="uk-UA"/>
        </w:rPr>
      </w:pPr>
    </w:p>
    <w:p w14:paraId="1BA64820" w14:textId="77777777" w:rsidR="00E61B96" w:rsidRDefault="00E61B96" w:rsidP="00B96A54">
      <w:pPr>
        <w:jc w:val="both"/>
        <w:rPr>
          <w:color w:val="000000"/>
          <w:lang w:val="uk-UA"/>
        </w:rPr>
      </w:pPr>
    </w:p>
    <w:p w14:paraId="3BA5CEFA" w14:textId="77777777" w:rsidR="00E61B96" w:rsidRDefault="00E61B96" w:rsidP="00B96A54">
      <w:pPr>
        <w:jc w:val="both"/>
        <w:rPr>
          <w:color w:val="000000"/>
          <w:lang w:val="uk-UA"/>
        </w:rPr>
      </w:pPr>
    </w:p>
    <w:p w14:paraId="33EABD9D" w14:textId="77777777" w:rsidR="00E61B96" w:rsidRDefault="00E61B96" w:rsidP="00B96A54">
      <w:pPr>
        <w:jc w:val="both"/>
        <w:rPr>
          <w:color w:val="000000"/>
          <w:lang w:val="uk-UA"/>
        </w:rPr>
        <w:sectPr w:rsidR="00E61B96" w:rsidSect="001B5695">
          <w:pgSz w:w="11906" w:h="16838"/>
          <w:pgMar w:top="567" w:right="567" w:bottom="1134" w:left="1701" w:header="550" w:footer="709" w:gutter="0"/>
          <w:cols w:space="708"/>
          <w:docGrid w:linePitch="360"/>
        </w:sectPr>
      </w:pPr>
    </w:p>
    <w:p w14:paraId="65162D1E" w14:textId="77777777" w:rsidR="00E61B96" w:rsidRDefault="00E61B96" w:rsidP="00B96A54">
      <w:pPr>
        <w:jc w:val="both"/>
        <w:rPr>
          <w:color w:val="000000"/>
          <w:lang w:val="uk-UA"/>
        </w:rPr>
      </w:pPr>
    </w:p>
    <w:p w14:paraId="546D6E3A" w14:textId="77777777" w:rsidR="00E61B96" w:rsidRDefault="00E61B96" w:rsidP="00B96A54">
      <w:pPr>
        <w:jc w:val="both"/>
        <w:rPr>
          <w:color w:val="000000"/>
          <w:lang w:val="uk-UA"/>
        </w:rPr>
      </w:pPr>
    </w:p>
    <w:p w14:paraId="3675C634" w14:textId="77777777" w:rsidR="00261ED3" w:rsidRPr="00065365" w:rsidRDefault="00261ED3" w:rsidP="00261ED3">
      <w:pPr>
        <w:ind w:left="10773"/>
        <w:contextualSpacing/>
        <w:jc w:val="both"/>
        <w:outlineLvl w:val="0"/>
        <w:rPr>
          <w:color w:val="000000"/>
          <w:lang w:val="uk-UA"/>
        </w:rPr>
      </w:pPr>
      <w:r w:rsidRPr="00065365">
        <w:rPr>
          <w:color w:val="000000"/>
          <w:lang w:val="uk-UA"/>
        </w:rPr>
        <w:t xml:space="preserve">Додаток </w:t>
      </w:r>
    </w:p>
    <w:p w14:paraId="5F4199D9" w14:textId="118B876E" w:rsidR="00261ED3" w:rsidRPr="00065365" w:rsidRDefault="00261ED3" w:rsidP="00261ED3">
      <w:pPr>
        <w:ind w:left="10773"/>
        <w:contextualSpacing/>
        <w:jc w:val="both"/>
        <w:outlineLvl w:val="0"/>
        <w:rPr>
          <w:color w:val="000000"/>
          <w:lang w:val="uk-UA"/>
        </w:rPr>
      </w:pPr>
      <w:r w:rsidRPr="00065365">
        <w:rPr>
          <w:color w:val="000000"/>
          <w:lang w:val="uk-UA"/>
        </w:rPr>
        <w:t>до рішення п'ятдесят сьомої сесії Хорольської міської ради Лубенського району Полтавської області восьмого скликання від 07.08.2024 №</w:t>
      </w:r>
      <w:r w:rsidR="00C103E1">
        <w:rPr>
          <w:color w:val="000000"/>
          <w:lang w:val="uk-UA"/>
        </w:rPr>
        <w:t>2754</w:t>
      </w:r>
    </w:p>
    <w:p w14:paraId="44F7B003" w14:textId="77777777" w:rsidR="000E51E2" w:rsidRDefault="000E51E2" w:rsidP="00C103E1">
      <w:pPr>
        <w:contextualSpacing/>
        <w:outlineLvl w:val="0"/>
        <w:rPr>
          <w:bCs/>
          <w:color w:val="000000"/>
          <w:sz w:val="28"/>
          <w:szCs w:val="28"/>
          <w:lang w:val="uk-UA"/>
        </w:rPr>
      </w:pPr>
    </w:p>
    <w:p w14:paraId="4BCCEDA7" w14:textId="77777777" w:rsidR="00C103E1" w:rsidRDefault="00C103E1" w:rsidP="00C103E1">
      <w:pPr>
        <w:contextualSpacing/>
        <w:outlineLvl w:val="0"/>
        <w:rPr>
          <w:bCs/>
          <w:color w:val="000000"/>
          <w:sz w:val="28"/>
          <w:szCs w:val="28"/>
          <w:lang w:val="uk-UA"/>
        </w:rPr>
      </w:pPr>
    </w:p>
    <w:p w14:paraId="164B1C50" w14:textId="253D8A84" w:rsidR="00261ED3" w:rsidRPr="00C75478" w:rsidRDefault="00261ED3" w:rsidP="00261ED3">
      <w:pPr>
        <w:contextualSpacing/>
        <w:jc w:val="center"/>
        <w:outlineLvl w:val="0"/>
        <w:rPr>
          <w:bCs/>
          <w:color w:val="000000"/>
          <w:sz w:val="28"/>
          <w:szCs w:val="28"/>
          <w:lang w:val="uk-UA"/>
        </w:rPr>
      </w:pPr>
      <w:r w:rsidRPr="00C75478">
        <w:rPr>
          <w:bCs/>
          <w:color w:val="000000"/>
          <w:sz w:val="28"/>
          <w:szCs w:val="28"/>
          <w:lang w:val="uk-UA"/>
        </w:rPr>
        <w:t xml:space="preserve">Звіт </w:t>
      </w:r>
    </w:p>
    <w:p w14:paraId="5A89F484" w14:textId="77777777" w:rsidR="00261ED3" w:rsidRPr="00C75478" w:rsidRDefault="00261ED3" w:rsidP="00261ED3">
      <w:pPr>
        <w:contextualSpacing/>
        <w:jc w:val="center"/>
        <w:outlineLvl w:val="0"/>
        <w:rPr>
          <w:bCs/>
          <w:color w:val="000000"/>
          <w:sz w:val="28"/>
          <w:szCs w:val="28"/>
          <w:lang w:val="uk-UA"/>
        </w:rPr>
      </w:pPr>
      <w:r w:rsidRPr="00C75478">
        <w:rPr>
          <w:bCs/>
          <w:color w:val="000000"/>
          <w:sz w:val="28"/>
          <w:szCs w:val="28"/>
          <w:lang w:val="uk-UA"/>
        </w:rPr>
        <w:t xml:space="preserve">по виконанню комплексної Програми розвитку та підтримки комунального некомерційного підприємства </w:t>
      </w:r>
    </w:p>
    <w:p w14:paraId="7976426B" w14:textId="02BF36F2" w:rsidR="00261ED3" w:rsidRPr="00C75478" w:rsidRDefault="00261ED3" w:rsidP="00261ED3">
      <w:pPr>
        <w:contextualSpacing/>
        <w:jc w:val="center"/>
        <w:outlineLvl w:val="0"/>
        <w:rPr>
          <w:bCs/>
          <w:color w:val="000000"/>
          <w:sz w:val="28"/>
          <w:szCs w:val="28"/>
          <w:lang w:val="uk-UA"/>
        </w:rPr>
      </w:pPr>
      <w:r w:rsidRPr="00C75478">
        <w:rPr>
          <w:bCs/>
          <w:color w:val="000000"/>
          <w:sz w:val="28"/>
          <w:szCs w:val="28"/>
          <w:lang w:val="uk-UA"/>
        </w:rPr>
        <w:t xml:space="preserve"> «Хорольськ</w:t>
      </w:r>
      <w:r w:rsidR="00EF277F">
        <w:rPr>
          <w:bCs/>
          <w:color w:val="000000"/>
          <w:sz w:val="28"/>
          <w:szCs w:val="28"/>
          <w:lang w:val="uk-UA"/>
        </w:rPr>
        <w:t>ий</w:t>
      </w:r>
      <w:r w:rsidRPr="00C75478">
        <w:rPr>
          <w:bCs/>
          <w:color w:val="000000"/>
          <w:sz w:val="28"/>
          <w:szCs w:val="28"/>
          <w:lang w:val="uk-UA"/>
        </w:rPr>
        <w:t xml:space="preserve"> центр первинної медико-санітарної допомоги» Хорольської  міської ради Лубенського району </w:t>
      </w:r>
    </w:p>
    <w:p w14:paraId="48DEF43D" w14:textId="1D828754" w:rsidR="00261ED3" w:rsidRPr="00C75478" w:rsidRDefault="00261ED3" w:rsidP="00261ED3">
      <w:pPr>
        <w:contextualSpacing/>
        <w:jc w:val="center"/>
        <w:outlineLvl w:val="0"/>
        <w:rPr>
          <w:bCs/>
          <w:color w:val="000000"/>
          <w:sz w:val="28"/>
          <w:szCs w:val="28"/>
          <w:lang w:val="uk-UA"/>
        </w:rPr>
      </w:pPr>
      <w:r w:rsidRPr="00C75478">
        <w:rPr>
          <w:bCs/>
          <w:color w:val="000000"/>
          <w:sz w:val="28"/>
          <w:szCs w:val="28"/>
          <w:lang w:val="uk-UA"/>
        </w:rPr>
        <w:t xml:space="preserve">Полтавської області (код ЄДРПОУ </w:t>
      </w:r>
      <w:r w:rsidR="00C912B8">
        <w:rPr>
          <w:bCs/>
          <w:color w:val="000000"/>
          <w:sz w:val="28"/>
          <w:szCs w:val="28"/>
          <w:lang w:val="uk-UA"/>
        </w:rPr>
        <w:t>38459325</w:t>
      </w:r>
      <w:r w:rsidRPr="00C75478">
        <w:rPr>
          <w:bCs/>
          <w:color w:val="000000"/>
          <w:sz w:val="28"/>
          <w:szCs w:val="28"/>
          <w:lang w:val="uk-UA"/>
        </w:rPr>
        <w:t>) за І півріччя 2024 р</w:t>
      </w:r>
      <w:r w:rsidR="00C518F4">
        <w:rPr>
          <w:bCs/>
          <w:color w:val="000000"/>
          <w:sz w:val="28"/>
          <w:szCs w:val="28"/>
          <w:lang w:val="uk-UA"/>
        </w:rPr>
        <w:t>оку</w:t>
      </w:r>
      <w:r w:rsidRPr="00C75478">
        <w:rPr>
          <w:bCs/>
          <w:color w:val="000000"/>
          <w:sz w:val="28"/>
          <w:szCs w:val="28"/>
          <w:lang w:val="uk-UA"/>
        </w:rPr>
        <w:t xml:space="preserve"> </w:t>
      </w:r>
    </w:p>
    <w:p w14:paraId="2C4C9B42" w14:textId="77777777" w:rsidR="00261ED3" w:rsidRDefault="00261ED3" w:rsidP="00261ED3">
      <w:pPr>
        <w:contextualSpacing/>
        <w:jc w:val="right"/>
        <w:outlineLvl w:val="0"/>
        <w:rPr>
          <w:color w:val="000000"/>
          <w:sz w:val="28"/>
          <w:szCs w:val="28"/>
          <w:lang w:val="uk-UA"/>
        </w:rPr>
      </w:pPr>
      <w:r w:rsidRPr="001455C1">
        <w:rPr>
          <w:color w:val="000000"/>
          <w:sz w:val="28"/>
          <w:szCs w:val="28"/>
          <w:lang w:val="uk-UA"/>
        </w:rPr>
        <w:t>грн.</w:t>
      </w:r>
    </w:p>
    <w:tbl>
      <w:tblPr>
        <w:tblW w:w="1445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26"/>
        <w:gridCol w:w="2410"/>
        <w:gridCol w:w="1813"/>
        <w:gridCol w:w="1843"/>
        <w:gridCol w:w="1417"/>
        <w:gridCol w:w="1418"/>
        <w:gridCol w:w="2723"/>
      </w:tblGrid>
      <w:tr w:rsidR="00261ED3" w:rsidRPr="00DE5E62" w14:paraId="3BDFE380" w14:textId="77777777" w:rsidTr="003B1CF2">
        <w:trPr>
          <w:trHeight w:val="669"/>
        </w:trPr>
        <w:tc>
          <w:tcPr>
            <w:tcW w:w="709" w:type="dxa"/>
            <w:vMerge w:val="restart"/>
            <w:tcBorders>
              <w:bottom w:val="single" w:sz="4" w:space="0" w:color="auto"/>
            </w:tcBorders>
            <w:shd w:val="clear" w:color="auto" w:fill="auto"/>
            <w:vAlign w:val="center"/>
            <w:hideMark/>
          </w:tcPr>
          <w:p w14:paraId="11ECF750" w14:textId="77777777" w:rsidR="00261ED3" w:rsidRPr="00414241" w:rsidRDefault="00261ED3" w:rsidP="007B6970">
            <w:pPr>
              <w:ind w:left="-142" w:right="-108"/>
              <w:contextualSpacing/>
              <w:jc w:val="center"/>
              <w:outlineLvl w:val="0"/>
              <w:rPr>
                <w:color w:val="000000"/>
                <w:lang w:val="uk-UA"/>
              </w:rPr>
            </w:pPr>
            <w:r w:rsidRPr="00414241">
              <w:rPr>
                <w:color w:val="000000"/>
                <w:lang w:val="uk-UA"/>
              </w:rPr>
              <w:t>№ з/п</w:t>
            </w:r>
          </w:p>
        </w:tc>
        <w:tc>
          <w:tcPr>
            <w:tcW w:w="2126" w:type="dxa"/>
            <w:vMerge w:val="restart"/>
            <w:tcBorders>
              <w:bottom w:val="single" w:sz="4" w:space="0" w:color="auto"/>
            </w:tcBorders>
            <w:shd w:val="clear" w:color="auto" w:fill="auto"/>
            <w:vAlign w:val="center"/>
            <w:hideMark/>
          </w:tcPr>
          <w:p w14:paraId="4AD884B7" w14:textId="77777777" w:rsidR="00261ED3" w:rsidRPr="00414241" w:rsidRDefault="00261ED3" w:rsidP="007B6970">
            <w:pPr>
              <w:ind w:left="-108" w:firstLine="108"/>
              <w:contextualSpacing/>
              <w:jc w:val="center"/>
              <w:outlineLvl w:val="0"/>
              <w:rPr>
                <w:color w:val="000000"/>
                <w:lang w:val="uk-UA"/>
              </w:rPr>
            </w:pPr>
            <w:r w:rsidRPr="00414241">
              <w:rPr>
                <w:color w:val="000000"/>
                <w:lang w:val="uk-UA"/>
              </w:rPr>
              <w:t>Назва напряму діяльності (пріоритетні завдання)</w:t>
            </w:r>
          </w:p>
        </w:tc>
        <w:tc>
          <w:tcPr>
            <w:tcW w:w="2410" w:type="dxa"/>
            <w:vMerge w:val="restart"/>
            <w:shd w:val="clear" w:color="auto" w:fill="auto"/>
            <w:vAlign w:val="center"/>
            <w:hideMark/>
          </w:tcPr>
          <w:p w14:paraId="6F683359" w14:textId="77777777" w:rsidR="00261ED3" w:rsidRPr="00414241" w:rsidRDefault="00261ED3" w:rsidP="007B6970">
            <w:pPr>
              <w:ind w:left="-108" w:right="-108"/>
              <w:contextualSpacing/>
              <w:jc w:val="center"/>
              <w:outlineLvl w:val="0"/>
              <w:rPr>
                <w:color w:val="000000"/>
                <w:lang w:val="uk-UA"/>
              </w:rPr>
            </w:pPr>
            <w:r w:rsidRPr="00414241">
              <w:rPr>
                <w:color w:val="000000"/>
                <w:lang w:val="uk-UA"/>
              </w:rPr>
              <w:t>Перелік заходів Програми</w:t>
            </w:r>
          </w:p>
          <w:p w14:paraId="0B86D97E" w14:textId="77777777" w:rsidR="00261ED3" w:rsidRPr="00414241" w:rsidRDefault="00261ED3" w:rsidP="007B6970">
            <w:pPr>
              <w:contextualSpacing/>
              <w:jc w:val="center"/>
              <w:outlineLvl w:val="0"/>
              <w:rPr>
                <w:color w:val="000000"/>
                <w:lang w:val="uk-UA"/>
              </w:rPr>
            </w:pPr>
          </w:p>
        </w:tc>
        <w:tc>
          <w:tcPr>
            <w:tcW w:w="1813" w:type="dxa"/>
            <w:vMerge w:val="restart"/>
            <w:tcBorders>
              <w:bottom w:val="single" w:sz="4" w:space="0" w:color="auto"/>
            </w:tcBorders>
            <w:shd w:val="clear" w:color="auto" w:fill="auto"/>
            <w:vAlign w:val="center"/>
            <w:hideMark/>
          </w:tcPr>
          <w:p w14:paraId="4F526980" w14:textId="77777777" w:rsidR="00261ED3" w:rsidRPr="00414241" w:rsidRDefault="00261ED3" w:rsidP="007B6970">
            <w:pPr>
              <w:contextualSpacing/>
              <w:jc w:val="center"/>
              <w:outlineLvl w:val="0"/>
              <w:rPr>
                <w:color w:val="000000"/>
                <w:lang w:val="uk-UA"/>
              </w:rPr>
            </w:pPr>
            <w:r w:rsidRPr="00414241">
              <w:rPr>
                <w:color w:val="000000"/>
                <w:lang w:val="uk-UA"/>
              </w:rPr>
              <w:t>Виконавці</w:t>
            </w:r>
          </w:p>
        </w:tc>
        <w:tc>
          <w:tcPr>
            <w:tcW w:w="1843" w:type="dxa"/>
            <w:vMerge w:val="restart"/>
            <w:tcBorders>
              <w:bottom w:val="single" w:sz="4" w:space="0" w:color="auto"/>
            </w:tcBorders>
            <w:shd w:val="clear" w:color="auto" w:fill="auto"/>
            <w:vAlign w:val="center"/>
            <w:hideMark/>
          </w:tcPr>
          <w:p w14:paraId="27A62C38" w14:textId="77777777" w:rsidR="00261ED3" w:rsidRPr="00414241" w:rsidRDefault="00261ED3" w:rsidP="007B6970">
            <w:pPr>
              <w:ind w:left="-109"/>
              <w:contextualSpacing/>
              <w:jc w:val="center"/>
              <w:outlineLvl w:val="0"/>
              <w:rPr>
                <w:color w:val="000000"/>
                <w:lang w:val="uk-UA"/>
              </w:rPr>
            </w:pPr>
            <w:r w:rsidRPr="00414241">
              <w:rPr>
                <w:color w:val="000000"/>
                <w:lang w:val="uk-UA"/>
              </w:rPr>
              <w:t>Джерела фінансування</w:t>
            </w:r>
          </w:p>
        </w:tc>
        <w:tc>
          <w:tcPr>
            <w:tcW w:w="1417" w:type="dxa"/>
            <w:tcBorders>
              <w:bottom w:val="single" w:sz="4" w:space="0" w:color="auto"/>
            </w:tcBorders>
            <w:shd w:val="clear" w:color="auto" w:fill="auto"/>
            <w:vAlign w:val="center"/>
          </w:tcPr>
          <w:p w14:paraId="2CFB1638" w14:textId="77777777" w:rsidR="00261ED3" w:rsidRDefault="00261ED3" w:rsidP="007B6970">
            <w:pPr>
              <w:contextualSpacing/>
              <w:jc w:val="center"/>
              <w:outlineLvl w:val="0"/>
              <w:rPr>
                <w:color w:val="000000"/>
                <w:lang w:val="uk-UA"/>
              </w:rPr>
            </w:pPr>
            <w:r w:rsidRPr="00414241">
              <w:rPr>
                <w:color w:val="000000"/>
                <w:lang w:val="uk-UA"/>
              </w:rPr>
              <w:t>План</w:t>
            </w:r>
            <w:r>
              <w:rPr>
                <w:color w:val="000000"/>
                <w:lang w:val="uk-UA"/>
              </w:rPr>
              <w:t xml:space="preserve"> </w:t>
            </w:r>
          </w:p>
          <w:p w14:paraId="37902CD3" w14:textId="77777777" w:rsidR="00261ED3" w:rsidRPr="00414241" w:rsidRDefault="00261ED3" w:rsidP="007B6970">
            <w:pPr>
              <w:contextualSpacing/>
              <w:jc w:val="center"/>
              <w:outlineLvl w:val="0"/>
              <w:rPr>
                <w:color w:val="000000"/>
                <w:lang w:val="uk-UA"/>
              </w:rPr>
            </w:pPr>
          </w:p>
        </w:tc>
        <w:tc>
          <w:tcPr>
            <w:tcW w:w="1418" w:type="dxa"/>
            <w:tcBorders>
              <w:bottom w:val="single" w:sz="4" w:space="0" w:color="auto"/>
            </w:tcBorders>
            <w:shd w:val="clear" w:color="auto" w:fill="auto"/>
            <w:vAlign w:val="center"/>
          </w:tcPr>
          <w:p w14:paraId="31146342" w14:textId="77777777" w:rsidR="00261ED3" w:rsidRDefault="00261ED3" w:rsidP="007B6970">
            <w:pPr>
              <w:contextualSpacing/>
              <w:jc w:val="center"/>
              <w:outlineLvl w:val="0"/>
              <w:rPr>
                <w:color w:val="000000"/>
                <w:lang w:val="uk-UA"/>
              </w:rPr>
            </w:pPr>
            <w:r w:rsidRPr="00414241">
              <w:rPr>
                <w:color w:val="000000"/>
                <w:lang w:val="uk-UA"/>
              </w:rPr>
              <w:t xml:space="preserve">Фактичне </w:t>
            </w:r>
          </w:p>
          <w:p w14:paraId="7630B530" w14:textId="77777777" w:rsidR="00261ED3" w:rsidRPr="00414241" w:rsidRDefault="00261ED3" w:rsidP="007B6970">
            <w:pPr>
              <w:contextualSpacing/>
              <w:jc w:val="center"/>
              <w:outlineLvl w:val="0"/>
              <w:rPr>
                <w:color w:val="000000"/>
                <w:lang w:val="uk-UA"/>
              </w:rPr>
            </w:pPr>
            <w:r>
              <w:rPr>
                <w:color w:val="000000"/>
                <w:lang w:val="uk-UA"/>
              </w:rPr>
              <w:t>виконання</w:t>
            </w:r>
          </w:p>
        </w:tc>
        <w:tc>
          <w:tcPr>
            <w:tcW w:w="2723" w:type="dxa"/>
            <w:vMerge w:val="restart"/>
            <w:tcBorders>
              <w:bottom w:val="single" w:sz="4" w:space="0" w:color="auto"/>
            </w:tcBorders>
            <w:shd w:val="clear" w:color="auto" w:fill="auto"/>
            <w:vAlign w:val="center"/>
          </w:tcPr>
          <w:p w14:paraId="45A3E6F3" w14:textId="77777777" w:rsidR="00261ED3" w:rsidRPr="00414241" w:rsidRDefault="00261ED3" w:rsidP="007B6970">
            <w:pPr>
              <w:contextualSpacing/>
              <w:jc w:val="center"/>
              <w:outlineLvl w:val="0"/>
              <w:rPr>
                <w:color w:val="000000"/>
                <w:lang w:val="uk-UA"/>
              </w:rPr>
            </w:pPr>
            <w:r w:rsidRPr="00414241">
              <w:rPr>
                <w:color w:val="000000"/>
                <w:lang w:val="uk-UA"/>
              </w:rPr>
              <w:t>Виконання заходів</w:t>
            </w:r>
          </w:p>
        </w:tc>
      </w:tr>
      <w:tr w:rsidR="00261ED3" w:rsidRPr="00DE5E62" w14:paraId="20C8C2DD" w14:textId="77777777" w:rsidTr="003B1CF2">
        <w:trPr>
          <w:trHeight w:val="123"/>
        </w:trPr>
        <w:tc>
          <w:tcPr>
            <w:tcW w:w="709" w:type="dxa"/>
            <w:vMerge/>
            <w:shd w:val="clear" w:color="auto" w:fill="auto"/>
            <w:vAlign w:val="center"/>
            <w:hideMark/>
          </w:tcPr>
          <w:p w14:paraId="17277C92" w14:textId="77777777" w:rsidR="00261ED3" w:rsidRPr="00414241" w:rsidRDefault="00261ED3" w:rsidP="007B6970">
            <w:pPr>
              <w:contextualSpacing/>
              <w:jc w:val="right"/>
              <w:outlineLvl w:val="0"/>
              <w:rPr>
                <w:color w:val="000000"/>
                <w:lang w:val="uk-UA"/>
              </w:rPr>
            </w:pPr>
          </w:p>
        </w:tc>
        <w:tc>
          <w:tcPr>
            <w:tcW w:w="2126" w:type="dxa"/>
            <w:vMerge/>
            <w:shd w:val="clear" w:color="auto" w:fill="auto"/>
            <w:vAlign w:val="center"/>
            <w:hideMark/>
          </w:tcPr>
          <w:p w14:paraId="60E2A310" w14:textId="77777777" w:rsidR="00261ED3" w:rsidRPr="00414241" w:rsidRDefault="00261ED3" w:rsidP="007B6970">
            <w:pPr>
              <w:contextualSpacing/>
              <w:jc w:val="right"/>
              <w:outlineLvl w:val="0"/>
              <w:rPr>
                <w:color w:val="000000"/>
                <w:lang w:val="uk-UA"/>
              </w:rPr>
            </w:pPr>
          </w:p>
        </w:tc>
        <w:tc>
          <w:tcPr>
            <w:tcW w:w="2410" w:type="dxa"/>
            <w:vMerge/>
            <w:shd w:val="clear" w:color="auto" w:fill="auto"/>
            <w:vAlign w:val="center"/>
            <w:hideMark/>
          </w:tcPr>
          <w:p w14:paraId="7196753A" w14:textId="77777777" w:rsidR="00261ED3" w:rsidRPr="00414241" w:rsidRDefault="00261ED3" w:rsidP="007B6970">
            <w:pPr>
              <w:contextualSpacing/>
              <w:jc w:val="right"/>
              <w:outlineLvl w:val="0"/>
              <w:rPr>
                <w:color w:val="000000"/>
                <w:lang w:val="uk-UA"/>
              </w:rPr>
            </w:pPr>
          </w:p>
        </w:tc>
        <w:tc>
          <w:tcPr>
            <w:tcW w:w="1813" w:type="dxa"/>
            <w:vMerge/>
            <w:shd w:val="clear" w:color="auto" w:fill="auto"/>
            <w:vAlign w:val="center"/>
            <w:hideMark/>
          </w:tcPr>
          <w:p w14:paraId="341C18CC" w14:textId="77777777" w:rsidR="00261ED3" w:rsidRPr="00414241" w:rsidRDefault="00261ED3" w:rsidP="007B6970">
            <w:pPr>
              <w:contextualSpacing/>
              <w:jc w:val="right"/>
              <w:outlineLvl w:val="0"/>
              <w:rPr>
                <w:color w:val="000000"/>
                <w:lang w:val="uk-UA"/>
              </w:rPr>
            </w:pPr>
          </w:p>
        </w:tc>
        <w:tc>
          <w:tcPr>
            <w:tcW w:w="1843" w:type="dxa"/>
            <w:vMerge/>
            <w:shd w:val="clear" w:color="auto" w:fill="auto"/>
            <w:vAlign w:val="center"/>
            <w:hideMark/>
          </w:tcPr>
          <w:p w14:paraId="34F02526" w14:textId="77777777" w:rsidR="00261ED3" w:rsidRPr="00414241" w:rsidRDefault="00261ED3" w:rsidP="007B6970">
            <w:pPr>
              <w:contextualSpacing/>
              <w:jc w:val="right"/>
              <w:outlineLvl w:val="0"/>
              <w:rPr>
                <w:color w:val="000000"/>
                <w:lang w:val="uk-UA"/>
              </w:rPr>
            </w:pPr>
          </w:p>
        </w:tc>
        <w:tc>
          <w:tcPr>
            <w:tcW w:w="1417" w:type="dxa"/>
            <w:shd w:val="clear" w:color="auto" w:fill="auto"/>
            <w:vAlign w:val="center"/>
            <w:hideMark/>
          </w:tcPr>
          <w:p w14:paraId="7BCDF0E0" w14:textId="77777777" w:rsidR="00261ED3" w:rsidRPr="00414241" w:rsidRDefault="00261ED3" w:rsidP="007B6970">
            <w:pPr>
              <w:contextualSpacing/>
              <w:jc w:val="center"/>
              <w:outlineLvl w:val="0"/>
              <w:rPr>
                <w:color w:val="000000"/>
                <w:lang w:val="uk-UA"/>
              </w:rPr>
            </w:pPr>
            <w:r>
              <w:rPr>
                <w:color w:val="000000"/>
                <w:lang w:val="uk-UA"/>
              </w:rPr>
              <w:t>І півріччя 2024</w:t>
            </w:r>
          </w:p>
        </w:tc>
        <w:tc>
          <w:tcPr>
            <w:tcW w:w="1418" w:type="dxa"/>
            <w:shd w:val="clear" w:color="auto" w:fill="auto"/>
            <w:vAlign w:val="center"/>
            <w:hideMark/>
          </w:tcPr>
          <w:p w14:paraId="269ECBEB" w14:textId="77777777" w:rsidR="00261ED3" w:rsidRPr="00414241" w:rsidRDefault="00261ED3" w:rsidP="007B6970">
            <w:pPr>
              <w:contextualSpacing/>
              <w:jc w:val="center"/>
              <w:outlineLvl w:val="0"/>
              <w:rPr>
                <w:color w:val="000000"/>
                <w:lang w:val="uk-UA"/>
              </w:rPr>
            </w:pPr>
            <w:r>
              <w:rPr>
                <w:color w:val="000000"/>
                <w:lang w:val="uk-UA"/>
              </w:rPr>
              <w:t>І півріччя 2024</w:t>
            </w:r>
          </w:p>
        </w:tc>
        <w:tc>
          <w:tcPr>
            <w:tcW w:w="2723" w:type="dxa"/>
            <w:vMerge/>
            <w:shd w:val="clear" w:color="auto" w:fill="auto"/>
            <w:vAlign w:val="center"/>
            <w:hideMark/>
          </w:tcPr>
          <w:p w14:paraId="3501CAAB" w14:textId="77777777" w:rsidR="00261ED3" w:rsidRPr="00414241" w:rsidRDefault="00261ED3" w:rsidP="007B6970">
            <w:pPr>
              <w:contextualSpacing/>
              <w:jc w:val="right"/>
              <w:outlineLvl w:val="0"/>
              <w:rPr>
                <w:color w:val="000000"/>
                <w:lang w:val="uk-UA"/>
              </w:rPr>
            </w:pPr>
          </w:p>
        </w:tc>
      </w:tr>
      <w:tr w:rsidR="00261ED3" w:rsidRPr="00DE5E62" w14:paraId="6EE9E553" w14:textId="77777777" w:rsidTr="003B1CF2">
        <w:trPr>
          <w:trHeight w:val="95"/>
        </w:trPr>
        <w:tc>
          <w:tcPr>
            <w:tcW w:w="709" w:type="dxa"/>
            <w:shd w:val="clear" w:color="auto" w:fill="auto"/>
            <w:vAlign w:val="center"/>
            <w:hideMark/>
          </w:tcPr>
          <w:p w14:paraId="50E8495D" w14:textId="77777777" w:rsidR="00261ED3" w:rsidRPr="00414241" w:rsidRDefault="00261ED3" w:rsidP="007B6970">
            <w:pPr>
              <w:contextualSpacing/>
              <w:jc w:val="center"/>
              <w:outlineLvl w:val="0"/>
              <w:rPr>
                <w:iCs/>
                <w:color w:val="000000"/>
                <w:lang w:val="uk-UA"/>
              </w:rPr>
            </w:pPr>
            <w:r w:rsidRPr="00414241">
              <w:rPr>
                <w:iCs/>
                <w:color w:val="000000"/>
                <w:lang w:val="uk-UA"/>
              </w:rPr>
              <w:t>1</w:t>
            </w:r>
          </w:p>
        </w:tc>
        <w:tc>
          <w:tcPr>
            <w:tcW w:w="2126" w:type="dxa"/>
            <w:shd w:val="clear" w:color="auto" w:fill="auto"/>
            <w:vAlign w:val="center"/>
            <w:hideMark/>
          </w:tcPr>
          <w:p w14:paraId="7A534DA6" w14:textId="77777777" w:rsidR="00261ED3" w:rsidRPr="00414241" w:rsidRDefault="00261ED3" w:rsidP="007B6970">
            <w:pPr>
              <w:contextualSpacing/>
              <w:jc w:val="center"/>
              <w:outlineLvl w:val="0"/>
              <w:rPr>
                <w:iCs/>
                <w:color w:val="000000"/>
                <w:lang w:val="uk-UA"/>
              </w:rPr>
            </w:pPr>
            <w:r w:rsidRPr="00414241">
              <w:rPr>
                <w:iCs/>
                <w:color w:val="000000"/>
                <w:lang w:val="uk-UA"/>
              </w:rPr>
              <w:t>2</w:t>
            </w:r>
          </w:p>
        </w:tc>
        <w:tc>
          <w:tcPr>
            <w:tcW w:w="2410" w:type="dxa"/>
            <w:shd w:val="clear" w:color="auto" w:fill="auto"/>
            <w:vAlign w:val="center"/>
            <w:hideMark/>
          </w:tcPr>
          <w:p w14:paraId="68D6C37A" w14:textId="77777777" w:rsidR="00261ED3" w:rsidRPr="00414241" w:rsidRDefault="00261ED3" w:rsidP="007B6970">
            <w:pPr>
              <w:contextualSpacing/>
              <w:jc w:val="center"/>
              <w:outlineLvl w:val="0"/>
              <w:rPr>
                <w:iCs/>
                <w:color w:val="000000"/>
                <w:lang w:val="uk-UA"/>
              </w:rPr>
            </w:pPr>
            <w:r w:rsidRPr="00414241">
              <w:rPr>
                <w:iCs/>
                <w:color w:val="000000"/>
                <w:lang w:val="uk-UA"/>
              </w:rPr>
              <w:t>3</w:t>
            </w:r>
          </w:p>
        </w:tc>
        <w:tc>
          <w:tcPr>
            <w:tcW w:w="1813" w:type="dxa"/>
            <w:shd w:val="clear" w:color="auto" w:fill="auto"/>
            <w:vAlign w:val="center"/>
            <w:hideMark/>
          </w:tcPr>
          <w:p w14:paraId="12160800" w14:textId="77777777" w:rsidR="00261ED3" w:rsidRPr="00414241" w:rsidRDefault="00261ED3" w:rsidP="007B6970">
            <w:pPr>
              <w:contextualSpacing/>
              <w:jc w:val="center"/>
              <w:outlineLvl w:val="0"/>
              <w:rPr>
                <w:iCs/>
                <w:color w:val="000000"/>
                <w:lang w:val="uk-UA"/>
              </w:rPr>
            </w:pPr>
            <w:r w:rsidRPr="00414241">
              <w:rPr>
                <w:iCs/>
                <w:color w:val="000000"/>
                <w:lang w:val="uk-UA"/>
              </w:rPr>
              <w:t>4</w:t>
            </w:r>
          </w:p>
        </w:tc>
        <w:tc>
          <w:tcPr>
            <w:tcW w:w="1843" w:type="dxa"/>
            <w:shd w:val="clear" w:color="auto" w:fill="auto"/>
            <w:vAlign w:val="center"/>
            <w:hideMark/>
          </w:tcPr>
          <w:p w14:paraId="723D91F5" w14:textId="77777777" w:rsidR="00261ED3" w:rsidRPr="00414241" w:rsidRDefault="00261ED3" w:rsidP="007B6970">
            <w:pPr>
              <w:contextualSpacing/>
              <w:jc w:val="center"/>
              <w:outlineLvl w:val="0"/>
              <w:rPr>
                <w:iCs/>
                <w:color w:val="000000"/>
                <w:lang w:val="uk-UA"/>
              </w:rPr>
            </w:pPr>
            <w:r w:rsidRPr="00414241">
              <w:rPr>
                <w:iCs/>
                <w:color w:val="000000"/>
                <w:lang w:val="uk-UA"/>
              </w:rPr>
              <w:t>5</w:t>
            </w:r>
          </w:p>
        </w:tc>
        <w:tc>
          <w:tcPr>
            <w:tcW w:w="1417" w:type="dxa"/>
            <w:shd w:val="clear" w:color="auto" w:fill="auto"/>
            <w:vAlign w:val="center"/>
            <w:hideMark/>
          </w:tcPr>
          <w:p w14:paraId="3F15596B" w14:textId="77777777" w:rsidR="00261ED3" w:rsidRPr="00414241" w:rsidRDefault="00261ED3" w:rsidP="007B6970">
            <w:pPr>
              <w:contextualSpacing/>
              <w:jc w:val="center"/>
              <w:outlineLvl w:val="0"/>
              <w:rPr>
                <w:iCs/>
                <w:color w:val="000000"/>
                <w:lang w:val="uk-UA"/>
              </w:rPr>
            </w:pPr>
            <w:r w:rsidRPr="00414241">
              <w:rPr>
                <w:iCs/>
                <w:color w:val="000000"/>
                <w:lang w:val="uk-UA"/>
              </w:rPr>
              <w:t>6</w:t>
            </w:r>
          </w:p>
        </w:tc>
        <w:tc>
          <w:tcPr>
            <w:tcW w:w="1418" w:type="dxa"/>
            <w:shd w:val="clear" w:color="auto" w:fill="auto"/>
            <w:vAlign w:val="center"/>
            <w:hideMark/>
          </w:tcPr>
          <w:p w14:paraId="311429A0" w14:textId="77777777" w:rsidR="00261ED3" w:rsidRPr="00414241" w:rsidRDefault="00261ED3" w:rsidP="007B6970">
            <w:pPr>
              <w:contextualSpacing/>
              <w:jc w:val="center"/>
              <w:outlineLvl w:val="0"/>
              <w:rPr>
                <w:iCs/>
                <w:color w:val="000000"/>
                <w:lang w:val="uk-UA"/>
              </w:rPr>
            </w:pPr>
            <w:r w:rsidRPr="00414241">
              <w:rPr>
                <w:iCs/>
                <w:color w:val="000000"/>
                <w:lang w:val="uk-UA"/>
              </w:rPr>
              <w:t>7</w:t>
            </w:r>
          </w:p>
        </w:tc>
        <w:tc>
          <w:tcPr>
            <w:tcW w:w="2723" w:type="dxa"/>
            <w:shd w:val="clear" w:color="auto" w:fill="auto"/>
            <w:vAlign w:val="center"/>
            <w:hideMark/>
          </w:tcPr>
          <w:p w14:paraId="6D8DAB1A" w14:textId="77777777" w:rsidR="00261ED3" w:rsidRPr="00414241" w:rsidRDefault="00261ED3" w:rsidP="007B6970">
            <w:pPr>
              <w:contextualSpacing/>
              <w:jc w:val="center"/>
              <w:outlineLvl w:val="0"/>
              <w:rPr>
                <w:iCs/>
                <w:color w:val="000000"/>
                <w:lang w:val="uk-UA"/>
              </w:rPr>
            </w:pPr>
            <w:r w:rsidRPr="00414241">
              <w:rPr>
                <w:iCs/>
                <w:color w:val="000000"/>
                <w:lang w:val="uk-UA"/>
              </w:rPr>
              <w:t>8</w:t>
            </w:r>
          </w:p>
        </w:tc>
      </w:tr>
      <w:tr w:rsidR="00261ED3" w:rsidRPr="00DE5E62" w14:paraId="0A4DFC49" w14:textId="77777777" w:rsidTr="003B1CF2">
        <w:trPr>
          <w:trHeight w:val="1656"/>
        </w:trPr>
        <w:tc>
          <w:tcPr>
            <w:tcW w:w="709" w:type="dxa"/>
            <w:vMerge w:val="restart"/>
            <w:shd w:val="clear" w:color="auto" w:fill="auto"/>
            <w:vAlign w:val="center"/>
          </w:tcPr>
          <w:p w14:paraId="1E0F9C1D" w14:textId="77777777" w:rsidR="00261ED3" w:rsidRPr="00414241" w:rsidRDefault="00261ED3" w:rsidP="007B6970">
            <w:pPr>
              <w:contextualSpacing/>
              <w:jc w:val="center"/>
              <w:outlineLvl w:val="0"/>
              <w:rPr>
                <w:iCs/>
                <w:color w:val="000000"/>
                <w:lang w:val="uk-UA"/>
              </w:rPr>
            </w:pPr>
          </w:p>
        </w:tc>
        <w:tc>
          <w:tcPr>
            <w:tcW w:w="2126" w:type="dxa"/>
            <w:vMerge w:val="restart"/>
            <w:shd w:val="clear" w:color="auto" w:fill="auto"/>
            <w:vAlign w:val="center"/>
          </w:tcPr>
          <w:p w14:paraId="57E4BADB" w14:textId="77777777" w:rsidR="00261ED3" w:rsidRDefault="00261ED3" w:rsidP="007B6970">
            <w:pPr>
              <w:contextualSpacing/>
              <w:jc w:val="center"/>
              <w:outlineLvl w:val="0"/>
              <w:rPr>
                <w:iCs/>
                <w:color w:val="000000"/>
                <w:lang w:val="uk-UA"/>
              </w:rPr>
            </w:pPr>
          </w:p>
          <w:p w14:paraId="7CE157D8" w14:textId="77777777" w:rsidR="00261ED3" w:rsidRDefault="00261ED3" w:rsidP="007B6970">
            <w:pPr>
              <w:contextualSpacing/>
              <w:jc w:val="center"/>
              <w:outlineLvl w:val="0"/>
              <w:rPr>
                <w:iCs/>
                <w:color w:val="000000"/>
                <w:lang w:val="uk-UA"/>
              </w:rPr>
            </w:pPr>
          </w:p>
          <w:p w14:paraId="6BF3F612" w14:textId="77777777" w:rsidR="00261ED3" w:rsidRDefault="00261ED3" w:rsidP="007B6970">
            <w:pPr>
              <w:contextualSpacing/>
              <w:jc w:val="center"/>
              <w:outlineLvl w:val="0"/>
              <w:rPr>
                <w:iCs/>
                <w:color w:val="000000"/>
                <w:lang w:val="uk-UA"/>
              </w:rPr>
            </w:pPr>
          </w:p>
          <w:p w14:paraId="09341371" w14:textId="77777777" w:rsidR="00261ED3" w:rsidRDefault="00261ED3" w:rsidP="007B6970">
            <w:pPr>
              <w:contextualSpacing/>
              <w:jc w:val="center"/>
              <w:outlineLvl w:val="0"/>
              <w:rPr>
                <w:iCs/>
                <w:color w:val="000000"/>
                <w:lang w:val="uk-UA"/>
              </w:rPr>
            </w:pPr>
          </w:p>
          <w:p w14:paraId="2DDA961E" w14:textId="77777777" w:rsidR="00261ED3" w:rsidRDefault="00261ED3" w:rsidP="007B6970">
            <w:pPr>
              <w:contextualSpacing/>
              <w:jc w:val="center"/>
              <w:outlineLvl w:val="0"/>
              <w:rPr>
                <w:iCs/>
                <w:color w:val="000000"/>
                <w:lang w:val="uk-UA"/>
              </w:rPr>
            </w:pPr>
          </w:p>
          <w:p w14:paraId="35BDBBFD" w14:textId="77777777" w:rsidR="00261ED3" w:rsidRDefault="00261ED3" w:rsidP="007B6970">
            <w:pPr>
              <w:contextualSpacing/>
              <w:jc w:val="center"/>
              <w:outlineLvl w:val="0"/>
              <w:rPr>
                <w:iCs/>
                <w:color w:val="000000"/>
                <w:lang w:val="uk-UA"/>
              </w:rPr>
            </w:pPr>
          </w:p>
          <w:p w14:paraId="4AE1B080" w14:textId="77777777" w:rsidR="00261ED3" w:rsidRDefault="00261ED3" w:rsidP="007B6970">
            <w:pPr>
              <w:contextualSpacing/>
              <w:jc w:val="center"/>
              <w:outlineLvl w:val="0"/>
              <w:rPr>
                <w:iCs/>
                <w:color w:val="000000"/>
                <w:lang w:val="uk-UA"/>
              </w:rPr>
            </w:pPr>
            <w:r>
              <w:rPr>
                <w:iCs/>
                <w:color w:val="000000"/>
                <w:lang w:val="uk-UA"/>
              </w:rPr>
              <w:lastRenderedPageBreak/>
              <w:t>Пріоритетні завдання програми:</w:t>
            </w:r>
          </w:p>
          <w:p w14:paraId="4F3D054D" w14:textId="77777777" w:rsidR="00261ED3" w:rsidRPr="00414241" w:rsidRDefault="00261ED3" w:rsidP="007B6970">
            <w:pPr>
              <w:contextualSpacing/>
              <w:jc w:val="center"/>
              <w:outlineLvl w:val="0"/>
              <w:rPr>
                <w:iCs/>
                <w:color w:val="000000"/>
                <w:lang w:val="uk-UA"/>
              </w:rPr>
            </w:pPr>
            <w:r>
              <w:rPr>
                <w:iCs/>
                <w:color w:val="000000"/>
                <w:lang w:val="uk-UA"/>
              </w:rPr>
              <w:t>Забезпечення надання населенню первинної медичної допомоги за місцем проживання (перебування) та забезпечення діагностування і виявлення захворювання на ранніх стадіях</w:t>
            </w:r>
          </w:p>
        </w:tc>
        <w:tc>
          <w:tcPr>
            <w:tcW w:w="2410" w:type="dxa"/>
            <w:tcBorders>
              <w:bottom w:val="single" w:sz="4" w:space="0" w:color="auto"/>
            </w:tcBorders>
            <w:shd w:val="clear" w:color="auto" w:fill="auto"/>
            <w:vAlign w:val="center"/>
          </w:tcPr>
          <w:p w14:paraId="73013CE7" w14:textId="77777777" w:rsidR="00261ED3" w:rsidRPr="00414241" w:rsidRDefault="00261ED3" w:rsidP="00157BCB">
            <w:pPr>
              <w:contextualSpacing/>
              <w:jc w:val="center"/>
              <w:outlineLvl w:val="0"/>
              <w:rPr>
                <w:iCs/>
                <w:color w:val="000000"/>
                <w:lang w:val="en-US"/>
              </w:rPr>
            </w:pPr>
            <w:r>
              <w:rPr>
                <w:color w:val="000000"/>
                <w:lang w:val="uk-UA"/>
              </w:rPr>
              <w:lastRenderedPageBreak/>
              <w:t>«Оплата праці з нарахуваннями»</w:t>
            </w:r>
          </w:p>
        </w:tc>
        <w:tc>
          <w:tcPr>
            <w:tcW w:w="1813" w:type="dxa"/>
            <w:vMerge w:val="restart"/>
            <w:shd w:val="clear" w:color="auto" w:fill="auto"/>
            <w:vAlign w:val="center"/>
          </w:tcPr>
          <w:p w14:paraId="2AF7CC26" w14:textId="77777777" w:rsidR="00261ED3" w:rsidRDefault="00261ED3" w:rsidP="002E7ED5">
            <w:pPr>
              <w:contextualSpacing/>
              <w:outlineLvl w:val="0"/>
              <w:rPr>
                <w:color w:val="000000"/>
                <w:lang w:val="uk-UA"/>
              </w:rPr>
            </w:pPr>
          </w:p>
          <w:p w14:paraId="7F5F8ADE" w14:textId="090DD62C" w:rsidR="00261ED3" w:rsidRPr="00414241" w:rsidRDefault="00261ED3" w:rsidP="007B6970">
            <w:pPr>
              <w:contextualSpacing/>
              <w:jc w:val="center"/>
              <w:outlineLvl w:val="0"/>
              <w:rPr>
                <w:iCs/>
                <w:color w:val="000000"/>
                <w:lang w:val="uk-UA"/>
              </w:rPr>
            </w:pPr>
            <w:r w:rsidRPr="00414241">
              <w:rPr>
                <w:color w:val="000000"/>
                <w:lang w:val="uk-UA"/>
              </w:rPr>
              <w:t>Хорольська міська рада Лубенського району Полтавсь</w:t>
            </w:r>
            <w:r>
              <w:rPr>
                <w:color w:val="000000"/>
                <w:lang w:val="uk-UA"/>
              </w:rPr>
              <w:t xml:space="preserve">кої </w:t>
            </w:r>
            <w:r>
              <w:rPr>
                <w:color w:val="000000"/>
                <w:lang w:val="uk-UA"/>
              </w:rPr>
              <w:lastRenderedPageBreak/>
              <w:t xml:space="preserve">області, КНП </w:t>
            </w:r>
            <w:r w:rsidR="007947F7">
              <w:rPr>
                <w:color w:val="000000"/>
                <w:lang w:val="uk-UA"/>
              </w:rPr>
              <w:t>«</w:t>
            </w:r>
            <w:r>
              <w:rPr>
                <w:color w:val="000000"/>
                <w:lang w:val="uk-UA"/>
              </w:rPr>
              <w:t>Хорольський центр ПМСД</w:t>
            </w:r>
            <w:r w:rsidR="007947F7">
              <w:rPr>
                <w:color w:val="000000"/>
                <w:lang w:val="uk-UA"/>
              </w:rPr>
              <w:t>»</w:t>
            </w:r>
          </w:p>
        </w:tc>
        <w:tc>
          <w:tcPr>
            <w:tcW w:w="1843" w:type="dxa"/>
            <w:tcBorders>
              <w:bottom w:val="single" w:sz="4" w:space="0" w:color="auto"/>
            </w:tcBorders>
            <w:shd w:val="clear" w:color="auto" w:fill="auto"/>
            <w:vAlign w:val="center"/>
          </w:tcPr>
          <w:p w14:paraId="0F5F6847" w14:textId="77777777" w:rsidR="00261ED3" w:rsidRDefault="00261ED3" w:rsidP="007B6970">
            <w:pPr>
              <w:contextualSpacing/>
              <w:jc w:val="center"/>
              <w:outlineLvl w:val="0"/>
              <w:rPr>
                <w:color w:val="000000"/>
                <w:lang w:val="uk-UA"/>
              </w:rPr>
            </w:pPr>
            <w:r w:rsidRPr="00414241">
              <w:rPr>
                <w:color w:val="000000"/>
                <w:lang w:val="uk-UA"/>
              </w:rPr>
              <w:lastRenderedPageBreak/>
              <w:t xml:space="preserve">Бюджет </w:t>
            </w:r>
          </w:p>
          <w:p w14:paraId="5A30288F" w14:textId="77777777" w:rsidR="00261ED3" w:rsidRDefault="00261ED3" w:rsidP="007B6970">
            <w:pPr>
              <w:contextualSpacing/>
              <w:jc w:val="center"/>
              <w:outlineLvl w:val="0"/>
              <w:rPr>
                <w:color w:val="000000"/>
                <w:lang w:val="uk-UA"/>
              </w:rPr>
            </w:pPr>
            <w:r w:rsidRPr="00414241">
              <w:rPr>
                <w:color w:val="000000"/>
                <w:lang w:val="uk-UA"/>
              </w:rPr>
              <w:t xml:space="preserve">Хорольської міської </w:t>
            </w:r>
          </w:p>
          <w:p w14:paraId="0490DBB5" w14:textId="77777777" w:rsidR="00261ED3" w:rsidRPr="00414241" w:rsidRDefault="00261ED3" w:rsidP="007B6970">
            <w:pPr>
              <w:contextualSpacing/>
              <w:jc w:val="center"/>
              <w:outlineLvl w:val="0"/>
              <w:rPr>
                <w:iCs/>
                <w:color w:val="000000"/>
                <w:lang w:val="uk-UA"/>
              </w:rPr>
            </w:pPr>
            <w:r w:rsidRPr="00414241">
              <w:rPr>
                <w:color w:val="000000"/>
                <w:lang w:val="uk-UA"/>
              </w:rPr>
              <w:t>територіальної громади</w:t>
            </w:r>
          </w:p>
        </w:tc>
        <w:tc>
          <w:tcPr>
            <w:tcW w:w="1417" w:type="dxa"/>
            <w:shd w:val="clear" w:color="auto" w:fill="auto"/>
            <w:vAlign w:val="center"/>
          </w:tcPr>
          <w:p w14:paraId="4449557E" w14:textId="77777777" w:rsidR="00261ED3" w:rsidRPr="00414241" w:rsidRDefault="00261ED3" w:rsidP="007B6970">
            <w:pPr>
              <w:contextualSpacing/>
              <w:jc w:val="center"/>
              <w:outlineLvl w:val="0"/>
              <w:rPr>
                <w:iCs/>
                <w:color w:val="000000"/>
                <w:lang w:val="uk-UA"/>
              </w:rPr>
            </w:pPr>
            <w:r>
              <w:rPr>
                <w:iCs/>
                <w:color w:val="000000"/>
                <w:lang w:val="uk-UA"/>
              </w:rPr>
              <w:t>2 092 560</w:t>
            </w:r>
          </w:p>
        </w:tc>
        <w:tc>
          <w:tcPr>
            <w:tcW w:w="1418" w:type="dxa"/>
            <w:shd w:val="clear" w:color="auto" w:fill="auto"/>
            <w:vAlign w:val="center"/>
          </w:tcPr>
          <w:p w14:paraId="4C619917" w14:textId="77777777" w:rsidR="00261ED3" w:rsidRPr="00414241" w:rsidRDefault="00261ED3" w:rsidP="007B6970">
            <w:pPr>
              <w:contextualSpacing/>
              <w:jc w:val="center"/>
              <w:outlineLvl w:val="0"/>
              <w:rPr>
                <w:iCs/>
                <w:color w:val="000000"/>
                <w:lang w:val="uk-UA"/>
              </w:rPr>
            </w:pPr>
            <w:r>
              <w:rPr>
                <w:iCs/>
                <w:color w:val="000000"/>
                <w:lang w:val="uk-UA"/>
              </w:rPr>
              <w:t>1 916 841</w:t>
            </w:r>
          </w:p>
        </w:tc>
        <w:tc>
          <w:tcPr>
            <w:tcW w:w="2723" w:type="dxa"/>
            <w:tcBorders>
              <w:bottom w:val="single" w:sz="4" w:space="0" w:color="auto"/>
            </w:tcBorders>
            <w:shd w:val="clear" w:color="auto" w:fill="auto"/>
            <w:vAlign w:val="center"/>
          </w:tcPr>
          <w:p w14:paraId="573AEAC9" w14:textId="77777777" w:rsidR="00261ED3" w:rsidRPr="00414241" w:rsidRDefault="00261ED3" w:rsidP="007B6970">
            <w:pPr>
              <w:contextualSpacing/>
              <w:jc w:val="center"/>
              <w:outlineLvl w:val="0"/>
              <w:rPr>
                <w:iCs/>
                <w:color w:val="000000"/>
                <w:lang w:val="uk-UA"/>
              </w:rPr>
            </w:pPr>
            <w:r>
              <w:rPr>
                <w:iCs/>
                <w:color w:val="000000"/>
                <w:lang w:val="uk-UA"/>
              </w:rPr>
              <w:t>Виплата заробітної плати з нарахуваннями працівникам ФАПів</w:t>
            </w:r>
          </w:p>
        </w:tc>
      </w:tr>
      <w:tr w:rsidR="00261ED3" w:rsidRPr="00DE5E62" w14:paraId="3CA745F5" w14:textId="77777777" w:rsidTr="003B1CF2">
        <w:trPr>
          <w:trHeight w:val="3519"/>
        </w:trPr>
        <w:tc>
          <w:tcPr>
            <w:tcW w:w="709" w:type="dxa"/>
            <w:vMerge/>
            <w:shd w:val="clear" w:color="auto" w:fill="auto"/>
            <w:vAlign w:val="center"/>
          </w:tcPr>
          <w:p w14:paraId="6CD43922" w14:textId="77777777" w:rsidR="00261ED3" w:rsidRPr="00414241" w:rsidRDefault="00261ED3" w:rsidP="007B6970">
            <w:pPr>
              <w:contextualSpacing/>
              <w:jc w:val="center"/>
              <w:outlineLvl w:val="0"/>
              <w:rPr>
                <w:iCs/>
                <w:color w:val="000000"/>
                <w:lang w:val="uk-UA"/>
              </w:rPr>
            </w:pPr>
          </w:p>
        </w:tc>
        <w:tc>
          <w:tcPr>
            <w:tcW w:w="2126" w:type="dxa"/>
            <w:vMerge/>
            <w:shd w:val="clear" w:color="auto" w:fill="auto"/>
            <w:vAlign w:val="center"/>
          </w:tcPr>
          <w:p w14:paraId="24A0CB88" w14:textId="77777777" w:rsidR="00261ED3" w:rsidRPr="00414241" w:rsidRDefault="00261ED3" w:rsidP="007B6970">
            <w:pPr>
              <w:contextualSpacing/>
              <w:jc w:val="center"/>
              <w:outlineLvl w:val="0"/>
              <w:rPr>
                <w:color w:val="000000"/>
                <w:lang w:val="uk-UA"/>
              </w:rPr>
            </w:pPr>
          </w:p>
        </w:tc>
        <w:tc>
          <w:tcPr>
            <w:tcW w:w="2410" w:type="dxa"/>
            <w:shd w:val="clear" w:color="auto" w:fill="auto"/>
            <w:vAlign w:val="center"/>
          </w:tcPr>
          <w:p w14:paraId="47ACF5C0" w14:textId="77777777" w:rsidR="00261ED3" w:rsidRPr="00414241" w:rsidRDefault="00261ED3" w:rsidP="007B6970">
            <w:pPr>
              <w:contextualSpacing/>
              <w:jc w:val="center"/>
              <w:outlineLvl w:val="0"/>
              <w:rPr>
                <w:color w:val="000000"/>
                <w:lang w:val="en-US"/>
              </w:rPr>
            </w:pPr>
            <w:r>
              <w:rPr>
                <w:color w:val="000000"/>
                <w:lang w:val="uk-UA"/>
              </w:rPr>
              <w:t>«Медикаменти та перев’язувальні матеріали»</w:t>
            </w:r>
          </w:p>
        </w:tc>
        <w:tc>
          <w:tcPr>
            <w:tcW w:w="1813" w:type="dxa"/>
            <w:vMerge/>
            <w:shd w:val="clear" w:color="auto" w:fill="auto"/>
            <w:vAlign w:val="center"/>
          </w:tcPr>
          <w:p w14:paraId="515C9C51" w14:textId="77777777" w:rsidR="00261ED3" w:rsidRPr="00414241" w:rsidRDefault="00261ED3" w:rsidP="007B6970">
            <w:pPr>
              <w:contextualSpacing/>
              <w:jc w:val="center"/>
              <w:outlineLvl w:val="0"/>
              <w:rPr>
                <w:color w:val="000000"/>
                <w:lang w:val="uk-UA"/>
              </w:rPr>
            </w:pPr>
          </w:p>
        </w:tc>
        <w:tc>
          <w:tcPr>
            <w:tcW w:w="1843" w:type="dxa"/>
            <w:shd w:val="clear" w:color="auto" w:fill="auto"/>
            <w:vAlign w:val="center"/>
          </w:tcPr>
          <w:p w14:paraId="68E5B9E6" w14:textId="77777777" w:rsidR="00261ED3" w:rsidRDefault="00261ED3" w:rsidP="007B6970">
            <w:pPr>
              <w:contextualSpacing/>
              <w:jc w:val="center"/>
              <w:outlineLvl w:val="0"/>
              <w:rPr>
                <w:color w:val="000000"/>
                <w:lang w:val="uk-UA"/>
              </w:rPr>
            </w:pPr>
            <w:r w:rsidRPr="00414241">
              <w:rPr>
                <w:color w:val="000000"/>
                <w:lang w:val="uk-UA"/>
              </w:rPr>
              <w:t xml:space="preserve">Бюджет </w:t>
            </w:r>
          </w:p>
          <w:p w14:paraId="50198AAA" w14:textId="77777777" w:rsidR="00261ED3" w:rsidRDefault="00261ED3" w:rsidP="007B6970">
            <w:pPr>
              <w:contextualSpacing/>
              <w:jc w:val="center"/>
              <w:outlineLvl w:val="0"/>
              <w:rPr>
                <w:color w:val="000000"/>
                <w:lang w:val="uk-UA"/>
              </w:rPr>
            </w:pPr>
            <w:r w:rsidRPr="00414241">
              <w:rPr>
                <w:color w:val="000000"/>
                <w:lang w:val="uk-UA"/>
              </w:rPr>
              <w:t>Хорольської міської територіальної</w:t>
            </w:r>
          </w:p>
          <w:p w14:paraId="7EE97AFD" w14:textId="77777777" w:rsidR="00261ED3" w:rsidRPr="00414241" w:rsidRDefault="00261ED3" w:rsidP="007B6970">
            <w:pPr>
              <w:contextualSpacing/>
              <w:jc w:val="center"/>
              <w:outlineLvl w:val="0"/>
              <w:rPr>
                <w:color w:val="000000"/>
                <w:lang w:val="uk-UA"/>
              </w:rPr>
            </w:pPr>
            <w:r w:rsidRPr="00414241">
              <w:rPr>
                <w:color w:val="000000"/>
                <w:lang w:val="uk-UA"/>
              </w:rPr>
              <w:t xml:space="preserve"> громади</w:t>
            </w:r>
          </w:p>
        </w:tc>
        <w:tc>
          <w:tcPr>
            <w:tcW w:w="1417" w:type="dxa"/>
            <w:shd w:val="clear" w:color="auto" w:fill="auto"/>
            <w:vAlign w:val="center"/>
          </w:tcPr>
          <w:p w14:paraId="5E2036F1" w14:textId="77777777" w:rsidR="00261ED3" w:rsidRPr="00414241" w:rsidRDefault="00261ED3" w:rsidP="007B6970">
            <w:pPr>
              <w:contextualSpacing/>
              <w:jc w:val="center"/>
              <w:outlineLvl w:val="0"/>
              <w:rPr>
                <w:iCs/>
                <w:color w:val="000000"/>
                <w:lang w:val="uk-UA"/>
              </w:rPr>
            </w:pPr>
            <w:r>
              <w:rPr>
                <w:color w:val="000000"/>
                <w:lang w:val="uk-UA"/>
              </w:rPr>
              <w:t>99 000</w:t>
            </w:r>
          </w:p>
        </w:tc>
        <w:tc>
          <w:tcPr>
            <w:tcW w:w="1418" w:type="dxa"/>
            <w:shd w:val="clear" w:color="auto" w:fill="auto"/>
            <w:vAlign w:val="center"/>
          </w:tcPr>
          <w:p w14:paraId="14E89F49" w14:textId="77777777" w:rsidR="00261ED3" w:rsidRPr="00414241" w:rsidRDefault="00261ED3" w:rsidP="007B6970">
            <w:pPr>
              <w:contextualSpacing/>
              <w:jc w:val="center"/>
              <w:outlineLvl w:val="0"/>
              <w:rPr>
                <w:iCs/>
                <w:color w:val="000000"/>
                <w:lang w:val="uk-UA"/>
              </w:rPr>
            </w:pPr>
            <w:r>
              <w:rPr>
                <w:color w:val="000000"/>
                <w:lang w:val="uk-UA"/>
              </w:rPr>
              <w:t>98 842</w:t>
            </w:r>
          </w:p>
        </w:tc>
        <w:tc>
          <w:tcPr>
            <w:tcW w:w="2723" w:type="dxa"/>
            <w:shd w:val="clear" w:color="auto" w:fill="auto"/>
            <w:vAlign w:val="center"/>
          </w:tcPr>
          <w:p w14:paraId="3B335DEE" w14:textId="77777777" w:rsidR="00261ED3" w:rsidRPr="00414241" w:rsidRDefault="00261ED3" w:rsidP="007B6970">
            <w:pPr>
              <w:contextualSpacing/>
              <w:jc w:val="center"/>
              <w:outlineLvl w:val="0"/>
              <w:rPr>
                <w:color w:val="000000"/>
                <w:lang w:val="uk-UA"/>
              </w:rPr>
            </w:pPr>
            <w:r>
              <w:rPr>
                <w:color w:val="000000"/>
                <w:lang w:val="uk-UA"/>
              </w:rPr>
              <w:t>Придбано вакцину Туберкулін</w:t>
            </w:r>
          </w:p>
        </w:tc>
      </w:tr>
      <w:tr w:rsidR="00261ED3" w:rsidRPr="00DE5E62" w14:paraId="0E825DED" w14:textId="77777777" w:rsidTr="003B1CF2">
        <w:trPr>
          <w:trHeight w:val="123"/>
        </w:trPr>
        <w:tc>
          <w:tcPr>
            <w:tcW w:w="709" w:type="dxa"/>
            <w:vMerge w:val="restart"/>
            <w:shd w:val="clear" w:color="auto" w:fill="auto"/>
            <w:vAlign w:val="center"/>
          </w:tcPr>
          <w:p w14:paraId="7833A151" w14:textId="77777777" w:rsidR="00261ED3" w:rsidRPr="00414241" w:rsidRDefault="00261ED3" w:rsidP="007B6970">
            <w:pPr>
              <w:contextualSpacing/>
              <w:jc w:val="center"/>
              <w:outlineLvl w:val="0"/>
              <w:rPr>
                <w:iCs/>
                <w:color w:val="000000"/>
                <w:lang w:val="uk-UA"/>
              </w:rPr>
            </w:pPr>
          </w:p>
        </w:tc>
        <w:tc>
          <w:tcPr>
            <w:tcW w:w="2126" w:type="dxa"/>
            <w:vMerge/>
            <w:shd w:val="clear" w:color="auto" w:fill="auto"/>
            <w:vAlign w:val="center"/>
          </w:tcPr>
          <w:p w14:paraId="6FC08E0B" w14:textId="77777777" w:rsidR="00261ED3" w:rsidRPr="00414241" w:rsidRDefault="00261ED3" w:rsidP="007B6970">
            <w:pPr>
              <w:contextualSpacing/>
              <w:jc w:val="center"/>
              <w:outlineLvl w:val="0"/>
              <w:rPr>
                <w:color w:val="000000"/>
                <w:lang w:val="uk-UA"/>
              </w:rPr>
            </w:pPr>
          </w:p>
        </w:tc>
        <w:tc>
          <w:tcPr>
            <w:tcW w:w="2410" w:type="dxa"/>
            <w:shd w:val="clear" w:color="auto" w:fill="auto"/>
            <w:vAlign w:val="center"/>
          </w:tcPr>
          <w:p w14:paraId="4916324F" w14:textId="77777777" w:rsidR="00261ED3" w:rsidRPr="00414241" w:rsidRDefault="00261ED3" w:rsidP="007B6970">
            <w:pPr>
              <w:contextualSpacing/>
              <w:jc w:val="center"/>
              <w:outlineLvl w:val="0"/>
              <w:rPr>
                <w:color w:val="000000"/>
                <w:lang w:val="en-US"/>
              </w:rPr>
            </w:pPr>
            <w:r>
              <w:rPr>
                <w:color w:val="000000"/>
                <w:lang w:val="uk-UA"/>
              </w:rPr>
              <w:t>«Оплата послуг (крім комунальних)»</w:t>
            </w:r>
          </w:p>
        </w:tc>
        <w:tc>
          <w:tcPr>
            <w:tcW w:w="1813" w:type="dxa"/>
            <w:vMerge/>
            <w:shd w:val="clear" w:color="auto" w:fill="auto"/>
            <w:vAlign w:val="center"/>
          </w:tcPr>
          <w:p w14:paraId="7394D358" w14:textId="77777777" w:rsidR="00261ED3" w:rsidRPr="00414241" w:rsidRDefault="00261ED3" w:rsidP="007B6970">
            <w:pPr>
              <w:contextualSpacing/>
              <w:jc w:val="center"/>
              <w:outlineLvl w:val="0"/>
              <w:rPr>
                <w:color w:val="000000"/>
                <w:lang w:val="uk-UA"/>
              </w:rPr>
            </w:pPr>
          </w:p>
        </w:tc>
        <w:tc>
          <w:tcPr>
            <w:tcW w:w="1843" w:type="dxa"/>
            <w:shd w:val="clear" w:color="auto" w:fill="auto"/>
            <w:vAlign w:val="center"/>
          </w:tcPr>
          <w:p w14:paraId="2F7CBE39" w14:textId="77777777" w:rsidR="00261ED3" w:rsidRDefault="00261ED3" w:rsidP="007B6970">
            <w:pPr>
              <w:contextualSpacing/>
              <w:jc w:val="center"/>
              <w:outlineLvl w:val="0"/>
              <w:rPr>
                <w:color w:val="000000"/>
                <w:lang w:val="uk-UA"/>
              </w:rPr>
            </w:pPr>
            <w:r w:rsidRPr="00414241">
              <w:rPr>
                <w:color w:val="000000"/>
                <w:lang w:val="uk-UA"/>
              </w:rPr>
              <w:t xml:space="preserve">Бюджет </w:t>
            </w:r>
          </w:p>
          <w:p w14:paraId="5F9A4FDF" w14:textId="77777777" w:rsidR="00261ED3" w:rsidRDefault="00261ED3" w:rsidP="007B6970">
            <w:pPr>
              <w:contextualSpacing/>
              <w:jc w:val="center"/>
              <w:outlineLvl w:val="0"/>
              <w:rPr>
                <w:color w:val="000000"/>
                <w:lang w:val="uk-UA"/>
              </w:rPr>
            </w:pPr>
            <w:r w:rsidRPr="00414241">
              <w:rPr>
                <w:color w:val="000000"/>
                <w:lang w:val="uk-UA"/>
              </w:rPr>
              <w:t>Хорольської міської</w:t>
            </w:r>
          </w:p>
          <w:p w14:paraId="3DF6FC92" w14:textId="77777777" w:rsidR="00261ED3" w:rsidRPr="00414241" w:rsidRDefault="00261ED3" w:rsidP="007B6970">
            <w:pPr>
              <w:contextualSpacing/>
              <w:jc w:val="center"/>
              <w:outlineLvl w:val="0"/>
              <w:rPr>
                <w:color w:val="000000"/>
                <w:lang w:val="uk-UA"/>
              </w:rPr>
            </w:pPr>
            <w:r w:rsidRPr="00414241">
              <w:rPr>
                <w:color w:val="000000"/>
                <w:lang w:val="uk-UA"/>
              </w:rPr>
              <w:t xml:space="preserve"> територіальної громади</w:t>
            </w:r>
          </w:p>
        </w:tc>
        <w:tc>
          <w:tcPr>
            <w:tcW w:w="1417" w:type="dxa"/>
            <w:shd w:val="clear" w:color="auto" w:fill="auto"/>
            <w:vAlign w:val="center"/>
          </w:tcPr>
          <w:p w14:paraId="47444FB8" w14:textId="77777777" w:rsidR="00261ED3" w:rsidRPr="00414241" w:rsidRDefault="00261ED3" w:rsidP="007B6970">
            <w:pPr>
              <w:contextualSpacing/>
              <w:jc w:val="center"/>
              <w:outlineLvl w:val="0"/>
              <w:rPr>
                <w:iCs/>
                <w:color w:val="000000"/>
                <w:lang w:val="uk-UA"/>
              </w:rPr>
            </w:pPr>
            <w:r>
              <w:rPr>
                <w:color w:val="000000"/>
                <w:lang w:val="uk-UA"/>
              </w:rPr>
              <w:t>722 544</w:t>
            </w:r>
          </w:p>
        </w:tc>
        <w:tc>
          <w:tcPr>
            <w:tcW w:w="1418" w:type="dxa"/>
            <w:shd w:val="clear" w:color="auto" w:fill="auto"/>
            <w:vAlign w:val="center"/>
          </w:tcPr>
          <w:p w14:paraId="22B32827" w14:textId="77777777" w:rsidR="00261ED3" w:rsidRPr="00414241" w:rsidRDefault="00261ED3" w:rsidP="007B6970">
            <w:pPr>
              <w:contextualSpacing/>
              <w:jc w:val="center"/>
              <w:outlineLvl w:val="0"/>
              <w:rPr>
                <w:iCs/>
                <w:color w:val="000000"/>
                <w:lang w:val="uk-UA"/>
              </w:rPr>
            </w:pPr>
            <w:r>
              <w:rPr>
                <w:color w:val="000000"/>
                <w:lang w:val="uk-UA"/>
              </w:rPr>
              <w:t>0,00</w:t>
            </w:r>
          </w:p>
        </w:tc>
        <w:tc>
          <w:tcPr>
            <w:tcW w:w="2723" w:type="dxa"/>
            <w:shd w:val="clear" w:color="auto" w:fill="auto"/>
            <w:vAlign w:val="center"/>
          </w:tcPr>
          <w:p w14:paraId="4E181FA2" w14:textId="77777777" w:rsidR="00261ED3" w:rsidRPr="00414241" w:rsidRDefault="00261ED3" w:rsidP="007B6970">
            <w:pPr>
              <w:contextualSpacing/>
              <w:jc w:val="center"/>
              <w:outlineLvl w:val="0"/>
              <w:rPr>
                <w:color w:val="000000"/>
                <w:lang w:val="uk-UA"/>
              </w:rPr>
            </w:pPr>
            <w:r>
              <w:rPr>
                <w:color w:val="000000"/>
                <w:lang w:val="uk-UA"/>
              </w:rPr>
              <w:t>-</w:t>
            </w:r>
          </w:p>
        </w:tc>
      </w:tr>
      <w:tr w:rsidR="00261ED3" w:rsidRPr="00DE5E62" w14:paraId="0B56C88E" w14:textId="77777777" w:rsidTr="003B1CF2">
        <w:trPr>
          <w:trHeight w:val="1656"/>
        </w:trPr>
        <w:tc>
          <w:tcPr>
            <w:tcW w:w="709" w:type="dxa"/>
            <w:vMerge/>
            <w:shd w:val="clear" w:color="auto" w:fill="auto"/>
            <w:vAlign w:val="center"/>
          </w:tcPr>
          <w:p w14:paraId="3A59F8EE" w14:textId="77777777" w:rsidR="00261ED3" w:rsidRPr="00414241" w:rsidRDefault="00261ED3" w:rsidP="007B6970">
            <w:pPr>
              <w:contextualSpacing/>
              <w:jc w:val="center"/>
              <w:outlineLvl w:val="0"/>
              <w:rPr>
                <w:iCs/>
                <w:color w:val="000000"/>
                <w:lang w:val="uk-UA"/>
              </w:rPr>
            </w:pPr>
          </w:p>
        </w:tc>
        <w:tc>
          <w:tcPr>
            <w:tcW w:w="2126" w:type="dxa"/>
            <w:vMerge/>
            <w:shd w:val="clear" w:color="auto" w:fill="auto"/>
            <w:vAlign w:val="center"/>
          </w:tcPr>
          <w:p w14:paraId="28AFA644" w14:textId="77777777" w:rsidR="00261ED3" w:rsidRPr="00414241" w:rsidRDefault="00261ED3" w:rsidP="007B6970">
            <w:pPr>
              <w:contextualSpacing/>
              <w:jc w:val="center"/>
              <w:outlineLvl w:val="0"/>
              <w:rPr>
                <w:color w:val="000000"/>
                <w:lang w:val="uk-UA"/>
              </w:rPr>
            </w:pPr>
          </w:p>
        </w:tc>
        <w:tc>
          <w:tcPr>
            <w:tcW w:w="2410" w:type="dxa"/>
            <w:shd w:val="clear" w:color="auto" w:fill="auto"/>
            <w:vAlign w:val="center"/>
          </w:tcPr>
          <w:p w14:paraId="758A5671" w14:textId="77777777" w:rsidR="00261ED3" w:rsidRPr="00414241" w:rsidRDefault="00261ED3" w:rsidP="007B6970">
            <w:pPr>
              <w:contextualSpacing/>
              <w:jc w:val="center"/>
              <w:outlineLvl w:val="0"/>
              <w:rPr>
                <w:color w:val="000000"/>
              </w:rPr>
            </w:pPr>
            <w:r>
              <w:rPr>
                <w:color w:val="000000"/>
                <w:lang w:val="uk-UA"/>
              </w:rPr>
              <w:t>«Оплата комунальних послуг  та енергоносіїв»</w:t>
            </w:r>
          </w:p>
        </w:tc>
        <w:tc>
          <w:tcPr>
            <w:tcW w:w="1813" w:type="dxa"/>
            <w:vMerge/>
            <w:shd w:val="clear" w:color="auto" w:fill="auto"/>
            <w:vAlign w:val="center"/>
          </w:tcPr>
          <w:p w14:paraId="572321CA" w14:textId="77777777" w:rsidR="00261ED3" w:rsidRPr="00414241" w:rsidRDefault="00261ED3" w:rsidP="007B6970">
            <w:pPr>
              <w:contextualSpacing/>
              <w:jc w:val="center"/>
              <w:outlineLvl w:val="0"/>
              <w:rPr>
                <w:color w:val="000000"/>
                <w:lang w:val="uk-UA"/>
              </w:rPr>
            </w:pPr>
          </w:p>
        </w:tc>
        <w:tc>
          <w:tcPr>
            <w:tcW w:w="1843" w:type="dxa"/>
            <w:shd w:val="clear" w:color="auto" w:fill="auto"/>
            <w:vAlign w:val="center"/>
          </w:tcPr>
          <w:p w14:paraId="79D41C38" w14:textId="77777777" w:rsidR="00261ED3" w:rsidRDefault="00261ED3" w:rsidP="007B6970">
            <w:pPr>
              <w:contextualSpacing/>
              <w:jc w:val="center"/>
              <w:outlineLvl w:val="0"/>
              <w:rPr>
                <w:color w:val="000000"/>
                <w:lang w:val="uk-UA"/>
              </w:rPr>
            </w:pPr>
            <w:r w:rsidRPr="00414241">
              <w:rPr>
                <w:color w:val="000000"/>
                <w:lang w:val="uk-UA"/>
              </w:rPr>
              <w:t xml:space="preserve">Бюджет </w:t>
            </w:r>
          </w:p>
          <w:p w14:paraId="594B8861" w14:textId="77777777" w:rsidR="00261ED3" w:rsidRDefault="00261ED3" w:rsidP="007B6970">
            <w:pPr>
              <w:contextualSpacing/>
              <w:jc w:val="center"/>
              <w:outlineLvl w:val="0"/>
              <w:rPr>
                <w:color w:val="000000"/>
                <w:lang w:val="uk-UA"/>
              </w:rPr>
            </w:pPr>
            <w:r w:rsidRPr="00414241">
              <w:rPr>
                <w:color w:val="000000"/>
                <w:lang w:val="uk-UA"/>
              </w:rPr>
              <w:t xml:space="preserve">Хорольської міської </w:t>
            </w:r>
          </w:p>
          <w:p w14:paraId="41BBCAC7" w14:textId="77777777" w:rsidR="00261ED3" w:rsidRPr="00414241" w:rsidRDefault="00261ED3" w:rsidP="007B6970">
            <w:pPr>
              <w:contextualSpacing/>
              <w:jc w:val="center"/>
              <w:outlineLvl w:val="0"/>
              <w:rPr>
                <w:color w:val="000000"/>
                <w:lang w:val="uk-UA"/>
              </w:rPr>
            </w:pPr>
            <w:r w:rsidRPr="00414241">
              <w:rPr>
                <w:color w:val="000000"/>
                <w:lang w:val="uk-UA"/>
              </w:rPr>
              <w:t>територіальної громади</w:t>
            </w:r>
          </w:p>
        </w:tc>
        <w:tc>
          <w:tcPr>
            <w:tcW w:w="1417" w:type="dxa"/>
            <w:shd w:val="clear" w:color="auto" w:fill="auto"/>
            <w:vAlign w:val="center"/>
          </w:tcPr>
          <w:p w14:paraId="5C5F1074" w14:textId="77777777" w:rsidR="00261ED3" w:rsidRPr="00414241" w:rsidRDefault="00261ED3" w:rsidP="007B6970">
            <w:pPr>
              <w:contextualSpacing/>
              <w:jc w:val="center"/>
              <w:outlineLvl w:val="0"/>
              <w:rPr>
                <w:iCs/>
                <w:color w:val="000000"/>
                <w:lang w:val="uk-UA"/>
              </w:rPr>
            </w:pPr>
            <w:r>
              <w:rPr>
                <w:color w:val="000000"/>
                <w:lang w:val="uk-UA"/>
              </w:rPr>
              <w:t>1 532 165</w:t>
            </w:r>
          </w:p>
        </w:tc>
        <w:tc>
          <w:tcPr>
            <w:tcW w:w="1418" w:type="dxa"/>
            <w:shd w:val="clear" w:color="auto" w:fill="auto"/>
            <w:vAlign w:val="center"/>
          </w:tcPr>
          <w:p w14:paraId="46071C04" w14:textId="77777777" w:rsidR="00261ED3" w:rsidRPr="00414241" w:rsidRDefault="00261ED3" w:rsidP="007B6970">
            <w:pPr>
              <w:contextualSpacing/>
              <w:jc w:val="center"/>
              <w:outlineLvl w:val="0"/>
              <w:rPr>
                <w:iCs/>
                <w:color w:val="000000"/>
                <w:lang w:val="uk-UA"/>
              </w:rPr>
            </w:pPr>
            <w:r>
              <w:rPr>
                <w:color w:val="000000"/>
                <w:lang w:val="uk-UA"/>
              </w:rPr>
              <w:t>1 346 548</w:t>
            </w:r>
          </w:p>
        </w:tc>
        <w:tc>
          <w:tcPr>
            <w:tcW w:w="2723" w:type="dxa"/>
            <w:shd w:val="clear" w:color="auto" w:fill="auto"/>
            <w:vAlign w:val="center"/>
          </w:tcPr>
          <w:p w14:paraId="19CA922F" w14:textId="77777777" w:rsidR="00261ED3" w:rsidRPr="004D3FE6" w:rsidRDefault="00261ED3" w:rsidP="007B6970">
            <w:pPr>
              <w:contextualSpacing/>
              <w:jc w:val="center"/>
              <w:outlineLvl w:val="0"/>
              <w:rPr>
                <w:color w:val="000000"/>
                <w:lang w:val="uk-UA"/>
              </w:rPr>
            </w:pPr>
            <w:r>
              <w:rPr>
                <w:color w:val="000000"/>
                <w:lang w:val="uk-UA"/>
              </w:rPr>
              <w:t>О</w:t>
            </w:r>
            <w:r w:rsidRPr="004D3FE6">
              <w:rPr>
                <w:color w:val="000000"/>
                <w:lang w:val="uk-UA"/>
              </w:rPr>
              <w:t>плата комунальних послуг та енергоносіїв (світло, природний газ, розподіл природного газу), придбано дрова для опалення закладів, проводилось відшкодування за спожитті комунальні послуги та енергоносії СВК «Перемога» (за водопостачання) та КНП «Хорольська МЛ» (водопостачання, водовідведення, електроенергія, природний газ, розподіл природного газу, вивезення та захоронення сміття)</w:t>
            </w:r>
          </w:p>
        </w:tc>
      </w:tr>
      <w:tr w:rsidR="00261ED3" w:rsidRPr="00DE5E62" w14:paraId="35AFE09F" w14:textId="77777777" w:rsidTr="003B1CF2">
        <w:trPr>
          <w:trHeight w:val="3001"/>
        </w:trPr>
        <w:tc>
          <w:tcPr>
            <w:tcW w:w="709" w:type="dxa"/>
            <w:vMerge/>
            <w:shd w:val="clear" w:color="auto" w:fill="auto"/>
            <w:vAlign w:val="center"/>
          </w:tcPr>
          <w:p w14:paraId="1B589AE6" w14:textId="77777777" w:rsidR="00261ED3" w:rsidRPr="00414241" w:rsidRDefault="00261ED3" w:rsidP="007B6970">
            <w:pPr>
              <w:contextualSpacing/>
              <w:jc w:val="center"/>
              <w:outlineLvl w:val="0"/>
              <w:rPr>
                <w:iCs/>
                <w:color w:val="000000"/>
                <w:lang w:val="uk-UA"/>
              </w:rPr>
            </w:pPr>
          </w:p>
        </w:tc>
        <w:tc>
          <w:tcPr>
            <w:tcW w:w="2126" w:type="dxa"/>
            <w:vMerge/>
            <w:shd w:val="clear" w:color="auto" w:fill="auto"/>
            <w:vAlign w:val="center"/>
          </w:tcPr>
          <w:p w14:paraId="313B1C95" w14:textId="77777777" w:rsidR="00261ED3" w:rsidRPr="00414241" w:rsidRDefault="00261ED3" w:rsidP="007B6970">
            <w:pPr>
              <w:contextualSpacing/>
              <w:jc w:val="center"/>
              <w:outlineLvl w:val="0"/>
              <w:rPr>
                <w:color w:val="000000"/>
                <w:lang w:val="uk-UA"/>
              </w:rPr>
            </w:pPr>
          </w:p>
        </w:tc>
        <w:tc>
          <w:tcPr>
            <w:tcW w:w="2410" w:type="dxa"/>
            <w:shd w:val="clear" w:color="auto" w:fill="auto"/>
            <w:vAlign w:val="center"/>
          </w:tcPr>
          <w:p w14:paraId="43C44E5B" w14:textId="77777777" w:rsidR="00261ED3" w:rsidRPr="00414241" w:rsidRDefault="00261ED3" w:rsidP="007B6970">
            <w:pPr>
              <w:contextualSpacing/>
              <w:jc w:val="center"/>
              <w:outlineLvl w:val="0"/>
              <w:rPr>
                <w:color w:val="000000"/>
              </w:rPr>
            </w:pPr>
            <w:r>
              <w:rPr>
                <w:color w:val="000000"/>
                <w:lang w:val="uk-UA"/>
              </w:rPr>
              <w:t>«Інші виплати населенню» (пільгові медикаменти)</w:t>
            </w:r>
          </w:p>
        </w:tc>
        <w:tc>
          <w:tcPr>
            <w:tcW w:w="1813" w:type="dxa"/>
            <w:vMerge/>
            <w:shd w:val="clear" w:color="auto" w:fill="auto"/>
            <w:vAlign w:val="center"/>
          </w:tcPr>
          <w:p w14:paraId="5CFEC4CF" w14:textId="77777777" w:rsidR="00261ED3" w:rsidRPr="00414241" w:rsidRDefault="00261ED3" w:rsidP="007B6970">
            <w:pPr>
              <w:contextualSpacing/>
              <w:jc w:val="center"/>
              <w:outlineLvl w:val="0"/>
              <w:rPr>
                <w:color w:val="000000"/>
                <w:lang w:val="uk-UA"/>
              </w:rPr>
            </w:pPr>
          </w:p>
        </w:tc>
        <w:tc>
          <w:tcPr>
            <w:tcW w:w="1843" w:type="dxa"/>
            <w:shd w:val="clear" w:color="auto" w:fill="auto"/>
            <w:vAlign w:val="center"/>
          </w:tcPr>
          <w:p w14:paraId="34D12B8A" w14:textId="77777777" w:rsidR="00261ED3" w:rsidRDefault="00261ED3" w:rsidP="007B6970">
            <w:pPr>
              <w:contextualSpacing/>
              <w:jc w:val="center"/>
              <w:outlineLvl w:val="0"/>
              <w:rPr>
                <w:color w:val="000000"/>
                <w:lang w:val="uk-UA"/>
              </w:rPr>
            </w:pPr>
            <w:r w:rsidRPr="00414241">
              <w:rPr>
                <w:color w:val="000000"/>
                <w:lang w:val="uk-UA"/>
              </w:rPr>
              <w:t xml:space="preserve">Бюджет </w:t>
            </w:r>
            <w:r>
              <w:rPr>
                <w:color w:val="000000"/>
                <w:lang w:val="uk-UA"/>
              </w:rPr>
              <w:t xml:space="preserve"> </w:t>
            </w:r>
          </w:p>
          <w:p w14:paraId="57802E04" w14:textId="77777777" w:rsidR="00261ED3" w:rsidRDefault="00261ED3" w:rsidP="007B6970">
            <w:pPr>
              <w:contextualSpacing/>
              <w:jc w:val="center"/>
              <w:outlineLvl w:val="0"/>
              <w:rPr>
                <w:color w:val="000000"/>
                <w:lang w:val="uk-UA"/>
              </w:rPr>
            </w:pPr>
            <w:r w:rsidRPr="00414241">
              <w:rPr>
                <w:color w:val="000000"/>
                <w:lang w:val="uk-UA"/>
              </w:rPr>
              <w:t>Хорольської</w:t>
            </w:r>
            <w:r>
              <w:rPr>
                <w:color w:val="000000"/>
                <w:lang w:val="uk-UA"/>
              </w:rPr>
              <w:t xml:space="preserve"> </w:t>
            </w:r>
            <w:r w:rsidRPr="00414241">
              <w:rPr>
                <w:color w:val="000000"/>
                <w:lang w:val="uk-UA"/>
              </w:rPr>
              <w:t xml:space="preserve">міської </w:t>
            </w:r>
          </w:p>
          <w:p w14:paraId="6B7223F8" w14:textId="77777777" w:rsidR="00261ED3" w:rsidRPr="00414241" w:rsidRDefault="00261ED3" w:rsidP="007B6970">
            <w:pPr>
              <w:contextualSpacing/>
              <w:jc w:val="center"/>
              <w:outlineLvl w:val="0"/>
              <w:rPr>
                <w:color w:val="000000"/>
                <w:lang w:val="uk-UA"/>
              </w:rPr>
            </w:pPr>
            <w:r w:rsidRPr="00414241">
              <w:rPr>
                <w:color w:val="000000"/>
                <w:lang w:val="uk-UA"/>
              </w:rPr>
              <w:t>територіальної громади</w:t>
            </w:r>
          </w:p>
        </w:tc>
        <w:tc>
          <w:tcPr>
            <w:tcW w:w="1417" w:type="dxa"/>
            <w:shd w:val="clear" w:color="auto" w:fill="auto"/>
            <w:vAlign w:val="center"/>
          </w:tcPr>
          <w:p w14:paraId="14DADD1A" w14:textId="77777777" w:rsidR="00261ED3" w:rsidRPr="00414241" w:rsidRDefault="00261ED3" w:rsidP="007B6970">
            <w:pPr>
              <w:contextualSpacing/>
              <w:jc w:val="center"/>
              <w:outlineLvl w:val="0"/>
              <w:rPr>
                <w:iCs/>
                <w:color w:val="000000"/>
                <w:lang w:val="uk-UA"/>
              </w:rPr>
            </w:pPr>
            <w:r>
              <w:rPr>
                <w:color w:val="000000"/>
                <w:lang w:val="uk-UA"/>
              </w:rPr>
              <w:t>362 890</w:t>
            </w:r>
          </w:p>
        </w:tc>
        <w:tc>
          <w:tcPr>
            <w:tcW w:w="1418" w:type="dxa"/>
            <w:shd w:val="clear" w:color="auto" w:fill="auto"/>
            <w:vAlign w:val="center"/>
          </w:tcPr>
          <w:p w14:paraId="2B60F99A" w14:textId="77777777" w:rsidR="00261ED3" w:rsidRPr="00414241" w:rsidRDefault="00261ED3" w:rsidP="007B6970">
            <w:pPr>
              <w:contextualSpacing/>
              <w:jc w:val="center"/>
              <w:outlineLvl w:val="0"/>
              <w:rPr>
                <w:iCs/>
                <w:color w:val="000000"/>
                <w:lang w:val="uk-UA"/>
              </w:rPr>
            </w:pPr>
            <w:r>
              <w:rPr>
                <w:color w:val="000000"/>
                <w:lang w:val="uk-UA"/>
              </w:rPr>
              <w:t>257 972</w:t>
            </w:r>
          </w:p>
        </w:tc>
        <w:tc>
          <w:tcPr>
            <w:tcW w:w="2723" w:type="dxa"/>
            <w:shd w:val="clear" w:color="auto" w:fill="auto"/>
            <w:vAlign w:val="center"/>
          </w:tcPr>
          <w:p w14:paraId="4254438A" w14:textId="5DF6B085" w:rsidR="00261ED3" w:rsidRPr="004D3FE6" w:rsidRDefault="00261ED3" w:rsidP="007B6970">
            <w:pPr>
              <w:contextualSpacing/>
              <w:jc w:val="center"/>
              <w:outlineLvl w:val="0"/>
              <w:rPr>
                <w:color w:val="000000"/>
                <w:lang w:val="uk-UA"/>
              </w:rPr>
            </w:pPr>
            <w:r>
              <w:rPr>
                <w:color w:val="000000"/>
                <w:lang w:val="uk-UA"/>
              </w:rPr>
              <w:t>З</w:t>
            </w:r>
            <w:r w:rsidRPr="004D3FE6">
              <w:rPr>
                <w:color w:val="000000"/>
                <w:lang w:val="uk-UA"/>
              </w:rPr>
              <w:t>абезпечення населення громади пільговими медикаментами відповідно до Постанови КМУ від 17.04.1998 № 1303 «Про впорядкування безоплатного та пільгового відпуску лікарських засобів за рецептами лікарів у разі амбулаторного лікування окремих населення та за певними категоріями захворювань»</w:t>
            </w:r>
          </w:p>
        </w:tc>
      </w:tr>
      <w:tr w:rsidR="00261ED3" w:rsidRPr="00DE5E62" w14:paraId="37F3FD77" w14:textId="77777777" w:rsidTr="003B1CF2">
        <w:trPr>
          <w:trHeight w:val="360"/>
        </w:trPr>
        <w:tc>
          <w:tcPr>
            <w:tcW w:w="8901" w:type="dxa"/>
            <w:gridSpan w:val="5"/>
            <w:shd w:val="clear" w:color="auto" w:fill="auto"/>
            <w:vAlign w:val="center"/>
          </w:tcPr>
          <w:p w14:paraId="37490549" w14:textId="77777777" w:rsidR="00261ED3" w:rsidRPr="00414241" w:rsidRDefault="00261ED3" w:rsidP="007B6970">
            <w:pPr>
              <w:contextualSpacing/>
              <w:outlineLvl w:val="0"/>
              <w:rPr>
                <w:color w:val="000000"/>
                <w:lang w:val="uk-UA"/>
              </w:rPr>
            </w:pPr>
            <w:r w:rsidRPr="00414241">
              <w:rPr>
                <w:color w:val="000000"/>
                <w:lang w:val="uk-UA"/>
              </w:rPr>
              <w:t>Всього по  Програмі:</w:t>
            </w:r>
          </w:p>
        </w:tc>
        <w:tc>
          <w:tcPr>
            <w:tcW w:w="1417" w:type="dxa"/>
            <w:shd w:val="clear" w:color="auto" w:fill="auto"/>
            <w:vAlign w:val="center"/>
          </w:tcPr>
          <w:p w14:paraId="075C8CFA" w14:textId="77777777" w:rsidR="00261ED3" w:rsidRPr="00414241" w:rsidRDefault="00261ED3" w:rsidP="007B6970">
            <w:pPr>
              <w:contextualSpacing/>
              <w:jc w:val="center"/>
              <w:outlineLvl w:val="0"/>
              <w:rPr>
                <w:b/>
                <w:color w:val="000000"/>
                <w:lang w:val="uk-UA"/>
              </w:rPr>
            </w:pPr>
          </w:p>
        </w:tc>
        <w:tc>
          <w:tcPr>
            <w:tcW w:w="1418" w:type="dxa"/>
            <w:shd w:val="clear" w:color="auto" w:fill="auto"/>
            <w:vAlign w:val="center"/>
          </w:tcPr>
          <w:p w14:paraId="049902EE" w14:textId="77777777" w:rsidR="00261ED3" w:rsidRPr="00414241" w:rsidRDefault="00261ED3" w:rsidP="007B6970">
            <w:pPr>
              <w:contextualSpacing/>
              <w:jc w:val="center"/>
              <w:outlineLvl w:val="0"/>
              <w:rPr>
                <w:b/>
                <w:color w:val="000000"/>
                <w:lang w:val="uk-UA"/>
              </w:rPr>
            </w:pPr>
          </w:p>
        </w:tc>
        <w:tc>
          <w:tcPr>
            <w:tcW w:w="2723" w:type="dxa"/>
            <w:shd w:val="clear" w:color="auto" w:fill="auto"/>
            <w:vAlign w:val="center"/>
          </w:tcPr>
          <w:p w14:paraId="7D120919" w14:textId="77777777" w:rsidR="00261ED3" w:rsidRPr="00414241" w:rsidRDefault="00261ED3" w:rsidP="007B6970">
            <w:pPr>
              <w:contextualSpacing/>
              <w:jc w:val="center"/>
              <w:outlineLvl w:val="0"/>
              <w:rPr>
                <w:color w:val="000000"/>
                <w:lang w:val="uk-UA"/>
              </w:rPr>
            </w:pPr>
          </w:p>
        </w:tc>
      </w:tr>
      <w:tr w:rsidR="00261ED3" w:rsidRPr="00DE5E62" w14:paraId="13ADC01B" w14:textId="77777777" w:rsidTr="003B1CF2">
        <w:trPr>
          <w:trHeight w:val="278"/>
        </w:trPr>
        <w:tc>
          <w:tcPr>
            <w:tcW w:w="8901" w:type="dxa"/>
            <w:gridSpan w:val="5"/>
            <w:shd w:val="clear" w:color="auto" w:fill="auto"/>
            <w:vAlign w:val="center"/>
          </w:tcPr>
          <w:p w14:paraId="264FA1F6" w14:textId="77777777" w:rsidR="00261ED3" w:rsidRPr="00414241" w:rsidRDefault="00261ED3" w:rsidP="007B6970">
            <w:pPr>
              <w:contextualSpacing/>
              <w:outlineLvl w:val="0"/>
              <w:rPr>
                <w:color w:val="000000"/>
                <w:lang w:val="uk-UA"/>
              </w:rPr>
            </w:pPr>
            <w:r w:rsidRPr="00414241">
              <w:rPr>
                <w:color w:val="000000"/>
                <w:lang w:val="uk-UA"/>
              </w:rPr>
              <w:t>кошти бюджету Хорольської міської територіальної громади</w:t>
            </w:r>
          </w:p>
        </w:tc>
        <w:tc>
          <w:tcPr>
            <w:tcW w:w="1417" w:type="dxa"/>
            <w:shd w:val="clear" w:color="auto" w:fill="auto"/>
            <w:vAlign w:val="center"/>
          </w:tcPr>
          <w:p w14:paraId="58052B24" w14:textId="77777777" w:rsidR="00261ED3" w:rsidRPr="00414241" w:rsidRDefault="00261ED3" w:rsidP="007B6970">
            <w:pPr>
              <w:contextualSpacing/>
              <w:jc w:val="center"/>
              <w:outlineLvl w:val="0"/>
              <w:rPr>
                <w:color w:val="000000"/>
                <w:lang w:val="uk-UA"/>
              </w:rPr>
            </w:pPr>
            <w:r>
              <w:rPr>
                <w:color w:val="000000"/>
                <w:lang w:val="uk-UA"/>
              </w:rPr>
              <w:t>4 809 159</w:t>
            </w:r>
          </w:p>
        </w:tc>
        <w:tc>
          <w:tcPr>
            <w:tcW w:w="1418" w:type="dxa"/>
            <w:shd w:val="clear" w:color="auto" w:fill="auto"/>
            <w:vAlign w:val="center"/>
          </w:tcPr>
          <w:p w14:paraId="5954D693" w14:textId="77777777" w:rsidR="00261ED3" w:rsidRPr="00414241" w:rsidRDefault="00261ED3" w:rsidP="007B6970">
            <w:pPr>
              <w:contextualSpacing/>
              <w:jc w:val="center"/>
              <w:outlineLvl w:val="0"/>
              <w:rPr>
                <w:color w:val="000000"/>
                <w:lang w:val="uk-UA"/>
              </w:rPr>
            </w:pPr>
            <w:r>
              <w:rPr>
                <w:color w:val="000000"/>
                <w:lang w:val="uk-UA"/>
              </w:rPr>
              <w:t>3 620 203</w:t>
            </w:r>
          </w:p>
        </w:tc>
        <w:tc>
          <w:tcPr>
            <w:tcW w:w="2723" w:type="dxa"/>
            <w:shd w:val="clear" w:color="auto" w:fill="auto"/>
            <w:vAlign w:val="center"/>
          </w:tcPr>
          <w:p w14:paraId="26B89EB8" w14:textId="77777777" w:rsidR="00261ED3" w:rsidRPr="00414241" w:rsidRDefault="00261ED3" w:rsidP="007B6970">
            <w:pPr>
              <w:contextualSpacing/>
              <w:jc w:val="center"/>
              <w:outlineLvl w:val="0"/>
              <w:rPr>
                <w:color w:val="000000"/>
                <w:lang w:val="uk-UA"/>
              </w:rPr>
            </w:pPr>
          </w:p>
        </w:tc>
      </w:tr>
    </w:tbl>
    <w:p w14:paraId="65349664" w14:textId="77777777" w:rsidR="00261ED3" w:rsidRDefault="00261ED3" w:rsidP="00261ED3">
      <w:pPr>
        <w:ind w:firstLine="708"/>
        <w:contextualSpacing/>
        <w:outlineLvl w:val="0"/>
        <w:rPr>
          <w:color w:val="000000"/>
          <w:sz w:val="28"/>
          <w:szCs w:val="28"/>
          <w:lang w:val="uk-UA"/>
        </w:rPr>
      </w:pPr>
    </w:p>
    <w:p w14:paraId="2D7A5EBC" w14:textId="77777777" w:rsidR="00261ED3" w:rsidRDefault="00261ED3" w:rsidP="00261ED3">
      <w:pPr>
        <w:ind w:firstLine="708"/>
        <w:contextualSpacing/>
        <w:outlineLvl w:val="0"/>
        <w:rPr>
          <w:color w:val="000000"/>
          <w:sz w:val="28"/>
          <w:szCs w:val="28"/>
          <w:lang w:val="uk-UA"/>
        </w:rPr>
      </w:pPr>
    </w:p>
    <w:p w14:paraId="4A91150F" w14:textId="77777777" w:rsidR="00261ED3" w:rsidRDefault="00261ED3" w:rsidP="00261ED3">
      <w:pPr>
        <w:ind w:firstLine="708"/>
        <w:contextualSpacing/>
        <w:outlineLvl w:val="0"/>
        <w:rPr>
          <w:color w:val="000000"/>
          <w:sz w:val="28"/>
          <w:szCs w:val="28"/>
          <w:lang w:val="uk-UA"/>
        </w:rPr>
      </w:pPr>
    </w:p>
    <w:p w14:paraId="3AE1B438" w14:textId="77777777" w:rsidR="00261ED3" w:rsidRPr="001455C1" w:rsidRDefault="00261ED3" w:rsidP="00261ED3">
      <w:pPr>
        <w:ind w:firstLine="708"/>
        <w:contextualSpacing/>
        <w:outlineLvl w:val="0"/>
        <w:rPr>
          <w:color w:val="000000"/>
          <w:sz w:val="28"/>
          <w:szCs w:val="28"/>
          <w:lang w:val="uk-UA"/>
        </w:rPr>
      </w:pPr>
      <w:r>
        <w:rPr>
          <w:color w:val="000000"/>
          <w:sz w:val="28"/>
          <w:szCs w:val="28"/>
          <w:lang w:val="uk-UA"/>
        </w:rPr>
        <w:t>Секретар міської ради                                                                                                                  Юлія БОЙКО</w:t>
      </w:r>
    </w:p>
    <w:p w14:paraId="4CFBE128" w14:textId="77777777" w:rsidR="00E61B96" w:rsidRDefault="00E61B96" w:rsidP="00B96A54">
      <w:pPr>
        <w:jc w:val="both"/>
        <w:rPr>
          <w:color w:val="000000"/>
          <w:lang w:val="uk-UA"/>
        </w:rPr>
      </w:pPr>
    </w:p>
    <w:p w14:paraId="055C92BC" w14:textId="77777777" w:rsidR="00E61B96" w:rsidRDefault="00E61B96" w:rsidP="00B96A54">
      <w:pPr>
        <w:jc w:val="both"/>
        <w:rPr>
          <w:color w:val="000000"/>
          <w:lang w:val="uk-UA"/>
        </w:rPr>
      </w:pPr>
    </w:p>
    <w:p w14:paraId="07A70ACF" w14:textId="77777777" w:rsidR="00E61B96" w:rsidRPr="00E61B96" w:rsidRDefault="00E61B96" w:rsidP="00B96A54">
      <w:pPr>
        <w:jc w:val="both"/>
        <w:rPr>
          <w:color w:val="000000"/>
          <w:lang w:val="uk-UA"/>
        </w:rPr>
      </w:pPr>
    </w:p>
    <w:sectPr w:rsidR="00E61B96" w:rsidRPr="00E61B96" w:rsidSect="000E51E2">
      <w:pgSz w:w="16838" w:h="11906" w:orient="landscape"/>
      <w:pgMar w:top="567" w:right="1134" w:bottom="284" w:left="567" w:header="5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BAF096" w14:textId="77777777" w:rsidR="001673D2" w:rsidRDefault="001673D2" w:rsidP="0073109E">
      <w:r>
        <w:separator/>
      </w:r>
    </w:p>
  </w:endnote>
  <w:endnote w:type="continuationSeparator" w:id="0">
    <w:p w14:paraId="67B415B0" w14:textId="77777777" w:rsidR="001673D2" w:rsidRDefault="001673D2" w:rsidP="00731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198CD1" w14:textId="77777777" w:rsidR="001673D2" w:rsidRDefault="001673D2" w:rsidP="0073109E">
      <w:r>
        <w:separator/>
      </w:r>
    </w:p>
  </w:footnote>
  <w:footnote w:type="continuationSeparator" w:id="0">
    <w:p w14:paraId="1E05C742" w14:textId="77777777" w:rsidR="001673D2" w:rsidRDefault="001673D2" w:rsidP="007310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13776272"/>
      <w:docPartObj>
        <w:docPartGallery w:val="Page Numbers (Top of Page)"/>
        <w:docPartUnique/>
      </w:docPartObj>
    </w:sdtPr>
    <w:sdtContent>
      <w:p w14:paraId="1F2A16DD" w14:textId="3BF20ED0" w:rsidR="006C5D61" w:rsidRDefault="006C5D61" w:rsidP="00303F08">
        <w:pPr>
          <w:pStyle w:val="ad"/>
          <w:jc w:val="center"/>
        </w:pPr>
        <w:r>
          <w:fldChar w:fldCharType="begin"/>
        </w:r>
        <w:r>
          <w:instrText>PAGE   \* MERGEFORMAT</w:instrText>
        </w:r>
        <w:r>
          <w:fldChar w:fldCharType="separate"/>
        </w:r>
        <w:r w:rsidR="00B82DF9" w:rsidRPr="00B82DF9">
          <w:rPr>
            <w:noProof/>
            <w:lang w:val="uk-UA"/>
          </w:rPr>
          <w:t>11</w:t>
        </w:r>
        <w:r>
          <w:fldChar w:fldCharType="end"/>
        </w:r>
      </w:p>
    </w:sdtContent>
  </w:sdt>
  <w:p w14:paraId="7E607DB7" w14:textId="77777777" w:rsidR="003E0960" w:rsidRDefault="003E09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4202D3"/>
    <w:multiLevelType w:val="hybridMultilevel"/>
    <w:tmpl w:val="EC6ECAAE"/>
    <w:lvl w:ilvl="0" w:tplc="1AC6A66C">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15:restartNumberingAfterBreak="0">
    <w:nsid w:val="01B410B6"/>
    <w:multiLevelType w:val="hybridMultilevel"/>
    <w:tmpl w:val="80AA9FD0"/>
    <w:lvl w:ilvl="0" w:tplc="45AEA326">
      <w:start w:val="2"/>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08222785"/>
    <w:multiLevelType w:val="hybridMultilevel"/>
    <w:tmpl w:val="31747B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0D90F00"/>
    <w:multiLevelType w:val="hybridMultilevel"/>
    <w:tmpl w:val="2C18EF34"/>
    <w:lvl w:ilvl="0" w:tplc="1AC6A66C">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18A34EEF"/>
    <w:multiLevelType w:val="hybridMultilevel"/>
    <w:tmpl w:val="B8123958"/>
    <w:lvl w:ilvl="0" w:tplc="26AA9256">
      <w:numFmt w:val="bullet"/>
      <w:lvlText w:val="-"/>
      <w:lvlJc w:val="left"/>
      <w:pPr>
        <w:ind w:left="720" w:hanging="360"/>
      </w:pPr>
      <w:rPr>
        <w:rFonts w:ascii="Times New Roman" w:eastAsia="Times New Roman" w:hAnsi="Times New Roman" w:cs="Times New Roman" w:hint="default"/>
        <w:i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D237F06"/>
    <w:multiLevelType w:val="hybridMultilevel"/>
    <w:tmpl w:val="D37A861E"/>
    <w:lvl w:ilvl="0" w:tplc="1AC6A66C">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7" w15:restartNumberingAfterBreak="0">
    <w:nsid w:val="20505E96"/>
    <w:multiLevelType w:val="hybridMultilevel"/>
    <w:tmpl w:val="BC60430C"/>
    <w:lvl w:ilvl="0" w:tplc="1AC6A66C">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8" w15:restartNumberingAfterBreak="0">
    <w:nsid w:val="2321536A"/>
    <w:multiLevelType w:val="hybridMultilevel"/>
    <w:tmpl w:val="74045C46"/>
    <w:lvl w:ilvl="0" w:tplc="6F7C5E7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592100A"/>
    <w:multiLevelType w:val="hybridMultilevel"/>
    <w:tmpl w:val="9F342690"/>
    <w:lvl w:ilvl="0" w:tplc="3E9AFD94">
      <w:start w:val="5"/>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40E666C7"/>
    <w:multiLevelType w:val="hybridMultilevel"/>
    <w:tmpl w:val="53428D12"/>
    <w:lvl w:ilvl="0" w:tplc="9278690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49266B8D"/>
    <w:multiLevelType w:val="hybridMultilevel"/>
    <w:tmpl w:val="6BA4E442"/>
    <w:lvl w:ilvl="0" w:tplc="1AC6A66C">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2" w15:restartNumberingAfterBreak="0">
    <w:nsid w:val="4AE73FD2"/>
    <w:multiLevelType w:val="hybridMultilevel"/>
    <w:tmpl w:val="2B140610"/>
    <w:lvl w:ilvl="0" w:tplc="D6948C62">
      <w:start w:val="1"/>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51975281"/>
    <w:multiLevelType w:val="hybridMultilevel"/>
    <w:tmpl w:val="485C47CE"/>
    <w:lvl w:ilvl="0" w:tplc="5F1068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BB20126"/>
    <w:multiLevelType w:val="hybridMultilevel"/>
    <w:tmpl w:val="F2B23960"/>
    <w:lvl w:ilvl="0" w:tplc="FE467D0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16"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abstractNum w:abstractNumId="17" w15:restartNumberingAfterBreak="0">
    <w:nsid w:val="7F4B417D"/>
    <w:multiLevelType w:val="hybridMultilevel"/>
    <w:tmpl w:val="192E3F00"/>
    <w:lvl w:ilvl="0" w:tplc="1AC6A66C">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num w:numId="1" w16cid:durableId="1484741407">
    <w:abstractNumId w:val="15"/>
  </w:num>
  <w:num w:numId="2" w16cid:durableId="1508708790">
    <w:abstractNumId w:val="16"/>
  </w:num>
  <w:num w:numId="3" w16cid:durableId="17135320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984172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5593473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63145739">
    <w:abstractNumId w:val="9"/>
  </w:num>
  <w:num w:numId="7" w16cid:durableId="220602444">
    <w:abstractNumId w:val="0"/>
  </w:num>
  <w:num w:numId="8" w16cid:durableId="580607158">
    <w:abstractNumId w:val="13"/>
  </w:num>
  <w:num w:numId="9" w16cid:durableId="1032339640">
    <w:abstractNumId w:val="12"/>
  </w:num>
  <w:num w:numId="10" w16cid:durableId="2064863706">
    <w:abstractNumId w:val="5"/>
  </w:num>
  <w:num w:numId="11" w16cid:durableId="1563323834">
    <w:abstractNumId w:val="14"/>
  </w:num>
  <w:num w:numId="12" w16cid:durableId="689601382">
    <w:abstractNumId w:val="8"/>
  </w:num>
  <w:num w:numId="13" w16cid:durableId="1808039020">
    <w:abstractNumId w:val="6"/>
  </w:num>
  <w:num w:numId="14" w16cid:durableId="549996262">
    <w:abstractNumId w:val="17"/>
  </w:num>
  <w:num w:numId="15" w16cid:durableId="520508594">
    <w:abstractNumId w:val="1"/>
  </w:num>
  <w:num w:numId="16" w16cid:durableId="2024162331">
    <w:abstractNumId w:val="7"/>
  </w:num>
  <w:num w:numId="17" w16cid:durableId="1955748597">
    <w:abstractNumId w:val="4"/>
  </w:num>
  <w:num w:numId="18" w16cid:durableId="1009601120">
    <w:abstractNumId w:val="11"/>
  </w:num>
  <w:num w:numId="19" w16cid:durableId="2604585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3D2"/>
    <w:rsid w:val="000049AF"/>
    <w:rsid w:val="0001594A"/>
    <w:rsid w:val="000247F1"/>
    <w:rsid w:val="000348A4"/>
    <w:rsid w:val="0003674F"/>
    <w:rsid w:val="0004633D"/>
    <w:rsid w:val="0004693A"/>
    <w:rsid w:val="000561C4"/>
    <w:rsid w:val="00057225"/>
    <w:rsid w:val="00062A39"/>
    <w:rsid w:val="00064BA5"/>
    <w:rsid w:val="00065365"/>
    <w:rsid w:val="00066479"/>
    <w:rsid w:val="000670DA"/>
    <w:rsid w:val="00071465"/>
    <w:rsid w:val="00087197"/>
    <w:rsid w:val="000879C2"/>
    <w:rsid w:val="000A1747"/>
    <w:rsid w:val="000A40D5"/>
    <w:rsid w:val="000C5CA2"/>
    <w:rsid w:val="000C5E0D"/>
    <w:rsid w:val="000C7DFC"/>
    <w:rsid w:val="000D12B3"/>
    <w:rsid w:val="000D73A3"/>
    <w:rsid w:val="000E2CA2"/>
    <w:rsid w:val="000E51E2"/>
    <w:rsid w:val="000F088F"/>
    <w:rsid w:val="000F2387"/>
    <w:rsid w:val="000F68AE"/>
    <w:rsid w:val="001021D8"/>
    <w:rsid w:val="00106918"/>
    <w:rsid w:val="00112024"/>
    <w:rsid w:val="00113408"/>
    <w:rsid w:val="00122F3D"/>
    <w:rsid w:val="001267BC"/>
    <w:rsid w:val="00127600"/>
    <w:rsid w:val="00130796"/>
    <w:rsid w:val="00136248"/>
    <w:rsid w:val="00141B4B"/>
    <w:rsid w:val="0014256C"/>
    <w:rsid w:val="00142855"/>
    <w:rsid w:val="00142D96"/>
    <w:rsid w:val="0015666F"/>
    <w:rsid w:val="00157BCB"/>
    <w:rsid w:val="001636FE"/>
    <w:rsid w:val="001673D2"/>
    <w:rsid w:val="001A081D"/>
    <w:rsid w:val="001A4CB5"/>
    <w:rsid w:val="001B3824"/>
    <w:rsid w:val="001B5695"/>
    <w:rsid w:val="001B78CA"/>
    <w:rsid w:val="001B7A20"/>
    <w:rsid w:val="001C0F74"/>
    <w:rsid w:val="001C2DFD"/>
    <w:rsid w:val="001E49E4"/>
    <w:rsid w:val="001F0A79"/>
    <w:rsid w:val="00200703"/>
    <w:rsid w:val="0020096A"/>
    <w:rsid w:val="00201776"/>
    <w:rsid w:val="00230BBF"/>
    <w:rsid w:val="00233C6C"/>
    <w:rsid w:val="00235163"/>
    <w:rsid w:val="00243EA2"/>
    <w:rsid w:val="00251E5C"/>
    <w:rsid w:val="00254F27"/>
    <w:rsid w:val="00256BEC"/>
    <w:rsid w:val="00261ED3"/>
    <w:rsid w:val="00264C92"/>
    <w:rsid w:val="00270928"/>
    <w:rsid w:val="002729E2"/>
    <w:rsid w:val="002920CA"/>
    <w:rsid w:val="0029265C"/>
    <w:rsid w:val="002A3826"/>
    <w:rsid w:val="002B1CD7"/>
    <w:rsid w:val="002B3854"/>
    <w:rsid w:val="002B4909"/>
    <w:rsid w:val="002B49D7"/>
    <w:rsid w:val="002C72F2"/>
    <w:rsid w:val="002D6F95"/>
    <w:rsid w:val="002E0A1C"/>
    <w:rsid w:val="002E7ED5"/>
    <w:rsid w:val="002F0107"/>
    <w:rsid w:val="002F0516"/>
    <w:rsid w:val="0030051A"/>
    <w:rsid w:val="00303168"/>
    <w:rsid w:val="00303F08"/>
    <w:rsid w:val="003147F7"/>
    <w:rsid w:val="00325A8F"/>
    <w:rsid w:val="00330113"/>
    <w:rsid w:val="003302EF"/>
    <w:rsid w:val="00344A9C"/>
    <w:rsid w:val="00346437"/>
    <w:rsid w:val="00350526"/>
    <w:rsid w:val="003525DD"/>
    <w:rsid w:val="00364D46"/>
    <w:rsid w:val="00364FE2"/>
    <w:rsid w:val="003672AA"/>
    <w:rsid w:val="00376407"/>
    <w:rsid w:val="00386831"/>
    <w:rsid w:val="00386F3D"/>
    <w:rsid w:val="00396B11"/>
    <w:rsid w:val="003A4EBE"/>
    <w:rsid w:val="003B1CF2"/>
    <w:rsid w:val="003C0340"/>
    <w:rsid w:val="003C22F9"/>
    <w:rsid w:val="003D61E1"/>
    <w:rsid w:val="003E0960"/>
    <w:rsid w:val="003E2619"/>
    <w:rsid w:val="003E33D2"/>
    <w:rsid w:val="003E4FA4"/>
    <w:rsid w:val="003F4CFC"/>
    <w:rsid w:val="003F7E52"/>
    <w:rsid w:val="00400963"/>
    <w:rsid w:val="00406ABD"/>
    <w:rsid w:val="00412DA0"/>
    <w:rsid w:val="004166D9"/>
    <w:rsid w:val="004175F1"/>
    <w:rsid w:val="00427BC9"/>
    <w:rsid w:val="00432868"/>
    <w:rsid w:val="00434038"/>
    <w:rsid w:val="00436E62"/>
    <w:rsid w:val="004376D1"/>
    <w:rsid w:val="00440A09"/>
    <w:rsid w:val="00440C85"/>
    <w:rsid w:val="004440AD"/>
    <w:rsid w:val="0045064D"/>
    <w:rsid w:val="0045308D"/>
    <w:rsid w:val="004545A1"/>
    <w:rsid w:val="00467859"/>
    <w:rsid w:val="004777E8"/>
    <w:rsid w:val="0048513E"/>
    <w:rsid w:val="004868F0"/>
    <w:rsid w:val="004A5CE8"/>
    <w:rsid w:val="004B0DCC"/>
    <w:rsid w:val="004C11F3"/>
    <w:rsid w:val="004C3B4C"/>
    <w:rsid w:val="004C4A34"/>
    <w:rsid w:val="004C5E0A"/>
    <w:rsid w:val="004D05AE"/>
    <w:rsid w:val="004D2A66"/>
    <w:rsid w:val="004E7450"/>
    <w:rsid w:val="005126CD"/>
    <w:rsid w:val="005207CD"/>
    <w:rsid w:val="00523B38"/>
    <w:rsid w:val="00541774"/>
    <w:rsid w:val="00553D0B"/>
    <w:rsid w:val="00564B62"/>
    <w:rsid w:val="00566C8E"/>
    <w:rsid w:val="00567F56"/>
    <w:rsid w:val="005711DE"/>
    <w:rsid w:val="00573415"/>
    <w:rsid w:val="00573E89"/>
    <w:rsid w:val="0057474E"/>
    <w:rsid w:val="00581A1F"/>
    <w:rsid w:val="005831D0"/>
    <w:rsid w:val="005860A1"/>
    <w:rsid w:val="00593ECD"/>
    <w:rsid w:val="00597DDC"/>
    <w:rsid w:val="005A0E30"/>
    <w:rsid w:val="005A5B9F"/>
    <w:rsid w:val="005C02B7"/>
    <w:rsid w:val="005D0072"/>
    <w:rsid w:val="005D514D"/>
    <w:rsid w:val="005D6431"/>
    <w:rsid w:val="005D7E1C"/>
    <w:rsid w:val="00633165"/>
    <w:rsid w:val="00633403"/>
    <w:rsid w:val="006435A2"/>
    <w:rsid w:val="00653B71"/>
    <w:rsid w:val="00663815"/>
    <w:rsid w:val="006729C0"/>
    <w:rsid w:val="006810F2"/>
    <w:rsid w:val="006B4AFD"/>
    <w:rsid w:val="006C5D61"/>
    <w:rsid w:val="006D0DA9"/>
    <w:rsid w:val="006F0811"/>
    <w:rsid w:val="006F19EC"/>
    <w:rsid w:val="006F6A62"/>
    <w:rsid w:val="00701B81"/>
    <w:rsid w:val="00703754"/>
    <w:rsid w:val="007071F4"/>
    <w:rsid w:val="007152A2"/>
    <w:rsid w:val="00720253"/>
    <w:rsid w:val="0072629E"/>
    <w:rsid w:val="0073109E"/>
    <w:rsid w:val="00731FE4"/>
    <w:rsid w:val="00733DA0"/>
    <w:rsid w:val="00734B1C"/>
    <w:rsid w:val="0074421E"/>
    <w:rsid w:val="0076084E"/>
    <w:rsid w:val="00774286"/>
    <w:rsid w:val="007866AF"/>
    <w:rsid w:val="00786A82"/>
    <w:rsid w:val="007947F7"/>
    <w:rsid w:val="007A2E93"/>
    <w:rsid w:val="007C0A0E"/>
    <w:rsid w:val="007C6254"/>
    <w:rsid w:val="007D0853"/>
    <w:rsid w:val="007D097B"/>
    <w:rsid w:val="007D0F65"/>
    <w:rsid w:val="007D373D"/>
    <w:rsid w:val="007E154C"/>
    <w:rsid w:val="007F517A"/>
    <w:rsid w:val="008022ED"/>
    <w:rsid w:val="00813167"/>
    <w:rsid w:val="008175F4"/>
    <w:rsid w:val="00823497"/>
    <w:rsid w:val="008270AB"/>
    <w:rsid w:val="008344D8"/>
    <w:rsid w:val="00854907"/>
    <w:rsid w:val="00860C47"/>
    <w:rsid w:val="008616B8"/>
    <w:rsid w:val="0086334D"/>
    <w:rsid w:val="00866DB7"/>
    <w:rsid w:val="00870812"/>
    <w:rsid w:val="00875116"/>
    <w:rsid w:val="00876A68"/>
    <w:rsid w:val="0087757C"/>
    <w:rsid w:val="008861BE"/>
    <w:rsid w:val="00896CFD"/>
    <w:rsid w:val="00896E34"/>
    <w:rsid w:val="008A5391"/>
    <w:rsid w:val="008B59E5"/>
    <w:rsid w:val="008C77C4"/>
    <w:rsid w:val="008D0F86"/>
    <w:rsid w:val="008D113E"/>
    <w:rsid w:val="008E13F6"/>
    <w:rsid w:val="008E2FAE"/>
    <w:rsid w:val="008E5D28"/>
    <w:rsid w:val="008F15FB"/>
    <w:rsid w:val="00901747"/>
    <w:rsid w:val="00906AFF"/>
    <w:rsid w:val="009171E8"/>
    <w:rsid w:val="00925439"/>
    <w:rsid w:val="00925567"/>
    <w:rsid w:val="00925DBC"/>
    <w:rsid w:val="009278C5"/>
    <w:rsid w:val="009459B7"/>
    <w:rsid w:val="00947D82"/>
    <w:rsid w:val="00961312"/>
    <w:rsid w:val="00961D97"/>
    <w:rsid w:val="00971DE3"/>
    <w:rsid w:val="0097558A"/>
    <w:rsid w:val="00975B6D"/>
    <w:rsid w:val="00996C0A"/>
    <w:rsid w:val="009A411D"/>
    <w:rsid w:val="009A5B5D"/>
    <w:rsid w:val="009A6D2F"/>
    <w:rsid w:val="009A7E51"/>
    <w:rsid w:val="009B4352"/>
    <w:rsid w:val="009B7197"/>
    <w:rsid w:val="009C306E"/>
    <w:rsid w:val="009E033F"/>
    <w:rsid w:val="009F3ED2"/>
    <w:rsid w:val="009F7D11"/>
    <w:rsid w:val="00A0738D"/>
    <w:rsid w:val="00A122E6"/>
    <w:rsid w:val="00A12F93"/>
    <w:rsid w:val="00A17EE5"/>
    <w:rsid w:val="00A2682D"/>
    <w:rsid w:val="00A27BF3"/>
    <w:rsid w:val="00A468B9"/>
    <w:rsid w:val="00A46A85"/>
    <w:rsid w:val="00A51171"/>
    <w:rsid w:val="00A52EE7"/>
    <w:rsid w:val="00A557F5"/>
    <w:rsid w:val="00A6235A"/>
    <w:rsid w:val="00A64089"/>
    <w:rsid w:val="00A763FD"/>
    <w:rsid w:val="00A83641"/>
    <w:rsid w:val="00A86681"/>
    <w:rsid w:val="00A86FEE"/>
    <w:rsid w:val="00A92D24"/>
    <w:rsid w:val="00A9701F"/>
    <w:rsid w:val="00AA30A9"/>
    <w:rsid w:val="00AA320C"/>
    <w:rsid w:val="00AB3CB9"/>
    <w:rsid w:val="00AB7891"/>
    <w:rsid w:val="00AC088A"/>
    <w:rsid w:val="00AC6B02"/>
    <w:rsid w:val="00AD0E4F"/>
    <w:rsid w:val="00AD2A5A"/>
    <w:rsid w:val="00AE4370"/>
    <w:rsid w:val="00AF42B4"/>
    <w:rsid w:val="00AF5B63"/>
    <w:rsid w:val="00B0131C"/>
    <w:rsid w:val="00B02840"/>
    <w:rsid w:val="00B076E4"/>
    <w:rsid w:val="00B34070"/>
    <w:rsid w:val="00B42793"/>
    <w:rsid w:val="00B4443B"/>
    <w:rsid w:val="00B500F8"/>
    <w:rsid w:val="00B512C0"/>
    <w:rsid w:val="00B54401"/>
    <w:rsid w:val="00B5634A"/>
    <w:rsid w:val="00B7250D"/>
    <w:rsid w:val="00B7488D"/>
    <w:rsid w:val="00B75755"/>
    <w:rsid w:val="00B76F72"/>
    <w:rsid w:val="00B82A35"/>
    <w:rsid w:val="00B82DF9"/>
    <w:rsid w:val="00B833C5"/>
    <w:rsid w:val="00B87534"/>
    <w:rsid w:val="00B91A2C"/>
    <w:rsid w:val="00B96A54"/>
    <w:rsid w:val="00BA7ADD"/>
    <w:rsid w:val="00BB12FF"/>
    <w:rsid w:val="00BD438B"/>
    <w:rsid w:val="00BD614E"/>
    <w:rsid w:val="00BE2142"/>
    <w:rsid w:val="00BE416C"/>
    <w:rsid w:val="00BE6FC7"/>
    <w:rsid w:val="00BE79B1"/>
    <w:rsid w:val="00BE7F66"/>
    <w:rsid w:val="00BF7AB5"/>
    <w:rsid w:val="00C03C2F"/>
    <w:rsid w:val="00C103E1"/>
    <w:rsid w:val="00C14150"/>
    <w:rsid w:val="00C16060"/>
    <w:rsid w:val="00C267EA"/>
    <w:rsid w:val="00C30461"/>
    <w:rsid w:val="00C500BE"/>
    <w:rsid w:val="00C50F55"/>
    <w:rsid w:val="00C518F4"/>
    <w:rsid w:val="00C70C89"/>
    <w:rsid w:val="00C75478"/>
    <w:rsid w:val="00C755A8"/>
    <w:rsid w:val="00C75AD2"/>
    <w:rsid w:val="00C8457A"/>
    <w:rsid w:val="00C912B8"/>
    <w:rsid w:val="00C9316D"/>
    <w:rsid w:val="00C9502A"/>
    <w:rsid w:val="00C978F0"/>
    <w:rsid w:val="00CA2D22"/>
    <w:rsid w:val="00CA6B12"/>
    <w:rsid w:val="00CB686A"/>
    <w:rsid w:val="00CC202F"/>
    <w:rsid w:val="00CD3DC3"/>
    <w:rsid w:val="00CE7C71"/>
    <w:rsid w:val="00CF3203"/>
    <w:rsid w:val="00D00736"/>
    <w:rsid w:val="00D00810"/>
    <w:rsid w:val="00D154DA"/>
    <w:rsid w:val="00D155DA"/>
    <w:rsid w:val="00D27514"/>
    <w:rsid w:val="00D31168"/>
    <w:rsid w:val="00D3321A"/>
    <w:rsid w:val="00D44489"/>
    <w:rsid w:val="00D46933"/>
    <w:rsid w:val="00D51AD0"/>
    <w:rsid w:val="00D526B0"/>
    <w:rsid w:val="00D71DF5"/>
    <w:rsid w:val="00D83459"/>
    <w:rsid w:val="00D83E28"/>
    <w:rsid w:val="00D90254"/>
    <w:rsid w:val="00DA42AF"/>
    <w:rsid w:val="00DA6823"/>
    <w:rsid w:val="00DA6A6F"/>
    <w:rsid w:val="00DB2BE4"/>
    <w:rsid w:val="00DB5033"/>
    <w:rsid w:val="00DC1DC1"/>
    <w:rsid w:val="00DD488D"/>
    <w:rsid w:val="00DD5296"/>
    <w:rsid w:val="00DE2986"/>
    <w:rsid w:val="00DE37E1"/>
    <w:rsid w:val="00DF1FBF"/>
    <w:rsid w:val="00DF2294"/>
    <w:rsid w:val="00E03996"/>
    <w:rsid w:val="00E04916"/>
    <w:rsid w:val="00E07580"/>
    <w:rsid w:val="00E14CE9"/>
    <w:rsid w:val="00E16D1A"/>
    <w:rsid w:val="00E17BB5"/>
    <w:rsid w:val="00E321F4"/>
    <w:rsid w:val="00E35A12"/>
    <w:rsid w:val="00E42FD0"/>
    <w:rsid w:val="00E47E98"/>
    <w:rsid w:val="00E52895"/>
    <w:rsid w:val="00E53014"/>
    <w:rsid w:val="00E536F5"/>
    <w:rsid w:val="00E570DB"/>
    <w:rsid w:val="00E57137"/>
    <w:rsid w:val="00E61B96"/>
    <w:rsid w:val="00E77F3A"/>
    <w:rsid w:val="00EA461C"/>
    <w:rsid w:val="00EA4B05"/>
    <w:rsid w:val="00EA6F77"/>
    <w:rsid w:val="00EA70C5"/>
    <w:rsid w:val="00EA7C1B"/>
    <w:rsid w:val="00EC47CF"/>
    <w:rsid w:val="00EC4C68"/>
    <w:rsid w:val="00ED2A8A"/>
    <w:rsid w:val="00EF113C"/>
    <w:rsid w:val="00EF277F"/>
    <w:rsid w:val="00EF3DAE"/>
    <w:rsid w:val="00F01586"/>
    <w:rsid w:val="00F13B75"/>
    <w:rsid w:val="00F1502C"/>
    <w:rsid w:val="00F16027"/>
    <w:rsid w:val="00F16C98"/>
    <w:rsid w:val="00F22CEC"/>
    <w:rsid w:val="00F264F6"/>
    <w:rsid w:val="00F276B0"/>
    <w:rsid w:val="00F363A2"/>
    <w:rsid w:val="00F37E67"/>
    <w:rsid w:val="00F51E63"/>
    <w:rsid w:val="00F52CF4"/>
    <w:rsid w:val="00F73E92"/>
    <w:rsid w:val="00F94349"/>
    <w:rsid w:val="00F94C03"/>
    <w:rsid w:val="00FA2DAF"/>
    <w:rsid w:val="00FA7317"/>
    <w:rsid w:val="00FB78FF"/>
    <w:rsid w:val="00FD54A1"/>
    <w:rsid w:val="00FE29DD"/>
    <w:rsid w:val="00FE708B"/>
    <w:rsid w:val="00FF337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F42008"/>
  <w15:docId w15:val="{E9AF7184-969C-4755-8DD4-727156A76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33D2"/>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3E33D2"/>
    <w:pPr>
      <w:spacing w:after="120"/>
      <w:ind w:left="283"/>
    </w:pPr>
  </w:style>
  <w:style w:type="character" w:customStyle="1" w:styleId="a4">
    <w:name w:val="Основний текст з відступом Знак"/>
    <w:basedOn w:val="a0"/>
    <w:link w:val="a3"/>
    <w:uiPriority w:val="99"/>
    <w:rsid w:val="003E33D2"/>
    <w:rPr>
      <w:rFonts w:ascii="Times New Roman" w:eastAsia="Calibri" w:hAnsi="Times New Roman" w:cs="Times New Roman"/>
      <w:sz w:val="24"/>
      <w:szCs w:val="24"/>
      <w:lang w:eastAsia="ru-RU"/>
    </w:rPr>
  </w:style>
  <w:style w:type="paragraph" w:styleId="a5">
    <w:name w:val="Balloon Text"/>
    <w:basedOn w:val="a"/>
    <w:link w:val="a6"/>
    <w:uiPriority w:val="99"/>
    <w:semiHidden/>
    <w:unhideWhenUsed/>
    <w:rsid w:val="003E33D2"/>
    <w:rPr>
      <w:rFonts w:ascii="Tahoma" w:hAnsi="Tahoma" w:cs="Tahoma"/>
      <w:sz w:val="16"/>
      <w:szCs w:val="16"/>
    </w:rPr>
  </w:style>
  <w:style w:type="character" w:customStyle="1" w:styleId="a6">
    <w:name w:val="Текст у виносці Знак"/>
    <w:basedOn w:val="a0"/>
    <w:link w:val="a5"/>
    <w:uiPriority w:val="99"/>
    <w:semiHidden/>
    <w:rsid w:val="003E33D2"/>
    <w:rPr>
      <w:rFonts w:ascii="Tahoma" w:eastAsia="Calibri" w:hAnsi="Tahoma" w:cs="Tahoma"/>
      <w:sz w:val="16"/>
      <w:szCs w:val="16"/>
      <w:lang w:eastAsia="ru-RU"/>
    </w:rPr>
  </w:style>
  <w:style w:type="paragraph" w:styleId="a7">
    <w:name w:val="List Paragraph"/>
    <w:basedOn w:val="a"/>
    <w:uiPriority w:val="34"/>
    <w:qFormat/>
    <w:rsid w:val="002F0107"/>
    <w:pPr>
      <w:ind w:left="720"/>
      <w:contextualSpacing/>
    </w:pPr>
  </w:style>
  <w:style w:type="table" w:styleId="a8">
    <w:name w:val="Table Grid"/>
    <w:basedOn w:val="a1"/>
    <w:rsid w:val="002F01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unhideWhenUsed/>
    <w:rsid w:val="0073109E"/>
    <w:pPr>
      <w:tabs>
        <w:tab w:val="center" w:pos="4677"/>
        <w:tab w:val="right" w:pos="9355"/>
      </w:tabs>
    </w:pPr>
  </w:style>
  <w:style w:type="character" w:customStyle="1" w:styleId="aa">
    <w:name w:val="Нижній колонтитул Знак"/>
    <w:basedOn w:val="a0"/>
    <w:link w:val="a9"/>
    <w:uiPriority w:val="99"/>
    <w:rsid w:val="0073109E"/>
    <w:rPr>
      <w:rFonts w:ascii="Times New Roman" w:eastAsia="Calibri" w:hAnsi="Times New Roman" w:cs="Times New Roman"/>
      <w:sz w:val="24"/>
      <w:szCs w:val="24"/>
      <w:lang w:eastAsia="ru-RU"/>
    </w:rPr>
  </w:style>
  <w:style w:type="paragraph" w:styleId="ab">
    <w:name w:val="No Spacing"/>
    <w:uiPriority w:val="99"/>
    <w:qFormat/>
    <w:rsid w:val="0073109E"/>
    <w:pPr>
      <w:spacing w:after="0" w:line="240" w:lineRule="auto"/>
    </w:pPr>
    <w:rPr>
      <w:rFonts w:ascii="Calibri" w:eastAsia="Times New Roman" w:hAnsi="Calibri" w:cs="Times New Roman"/>
      <w:lang w:val="en-US"/>
    </w:rPr>
  </w:style>
  <w:style w:type="paragraph" w:styleId="ac">
    <w:name w:val="Normal (Web)"/>
    <w:basedOn w:val="a"/>
    <w:uiPriority w:val="99"/>
    <w:semiHidden/>
    <w:unhideWhenUsed/>
    <w:rsid w:val="0073109E"/>
    <w:pPr>
      <w:spacing w:before="100" w:beforeAutospacing="1" w:after="100" w:afterAutospacing="1"/>
    </w:pPr>
    <w:rPr>
      <w:rFonts w:eastAsia="Times New Roman"/>
    </w:rPr>
  </w:style>
  <w:style w:type="paragraph" w:styleId="ad">
    <w:name w:val="header"/>
    <w:basedOn w:val="a"/>
    <w:link w:val="ae"/>
    <w:uiPriority w:val="99"/>
    <w:unhideWhenUsed/>
    <w:rsid w:val="0073109E"/>
    <w:pPr>
      <w:tabs>
        <w:tab w:val="center" w:pos="4677"/>
        <w:tab w:val="right" w:pos="9355"/>
      </w:tabs>
    </w:pPr>
  </w:style>
  <w:style w:type="character" w:customStyle="1" w:styleId="ae">
    <w:name w:val="Верхній колонтитул Знак"/>
    <w:basedOn w:val="a0"/>
    <w:link w:val="ad"/>
    <w:uiPriority w:val="99"/>
    <w:rsid w:val="0073109E"/>
    <w:rPr>
      <w:rFonts w:ascii="Times New Roman" w:eastAsia="Calibri" w:hAnsi="Times New Roman" w:cs="Times New Roman"/>
      <w:sz w:val="24"/>
      <w:szCs w:val="24"/>
      <w:lang w:eastAsia="ru-RU"/>
    </w:rPr>
  </w:style>
  <w:style w:type="character" w:styleId="af">
    <w:name w:val="Strong"/>
    <w:basedOn w:val="a0"/>
    <w:qFormat/>
    <w:rsid w:val="003C0340"/>
    <w:rPr>
      <w:b/>
      <w:bCs/>
    </w:rPr>
  </w:style>
  <w:style w:type="paragraph" w:styleId="2">
    <w:name w:val="Body Text Indent 2"/>
    <w:basedOn w:val="a"/>
    <w:link w:val="20"/>
    <w:uiPriority w:val="99"/>
    <w:unhideWhenUsed/>
    <w:rsid w:val="00EA70C5"/>
    <w:pPr>
      <w:spacing w:after="120" w:line="480" w:lineRule="auto"/>
      <w:ind w:left="283"/>
    </w:pPr>
  </w:style>
  <w:style w:type="character" w:customStyle="1" w:styleId="20">
    <w:name w:val="Основний текст з відступом 2 Знак"/>
    <w:basedOn w:val="a0"/>
    <w:link w:val="2"/>
    <w:uiPriority w:val="99"/>
    <w:rsid w:val="00EA70C5"/>
    <w:rPr>
      <w:rFonts w:ascii="Times New Roman" w:eastAsia="Calibri" w:hAnsi="Times New Roman" w:cs="Times New Roman"/>
      <w:sz w:val="24"/>
      <w:szCs w:val="24"/>
      <w:lang w:eastAsia="ru-RU"/>
    </w:rPr>
  </w:style>
  <w:style w:type="character" w:customStyle="1" w:styleId="docdata">
    <w:name w:val="docdata"/>
    <w:aliases w:val="docy,v5,2912,baiaagaaboqcaaadnqcaaavdbwaaaaaaaaaaaaaaaaaaaaaaaaaaaaaaaaaaaaaaaaaaaaaaaaaaaaaaaaaaaaaaaaaaaaaaaaaaaaaaaaaaaaaaaaaaaaaaaaaaaaaaaaaaaaaaaaaaaaaaaaaaaaaaaaaaaaaaaaaaaaaaaaaaaaaaaaaaaaaaaaaaaaaaaaaaaaaaaaaaaaaaaaaaaaaaaaaaaaaaaaaaaaaa"/>
    <w:basedOn w:val="a0"/>
    <w:rsid w:val="00364F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145579">
      <w:bodyDiv w:val="1"/>
      <w:marLeft w:val="0"/>
      <w:marRight w:val="0"/>
      <w:marTop w:val="0"/>
      <w:marBottom w:val="0"/>
      <w:divBdr>
        <w:top w:val="none" w:sz="0" w:space="0" w:color="auto"/>
        <w:left w:val="none" w:sz="0" w:space="0" w:color="auto"/>
        <w:bottom w:val="none" w:sz="0" w:space="0" w:color="auto"/>
        <w:right w:val="none" w:sz="0" w:space="0" w:color="auto"/>
      </w:divBdr>
    </w:div>
    <w:div w:id="292251291">
      <w:bodyDiv w:val="1"/>
      <w:marLeft w:val="0"/>
      <w:marRight w:val="0"/>
      <w:marTop w:val="0"/>
      <w:marBottom w:val="0"/>
      <w:divBdr>
        <w:top w:val="none" w:sz="0" w:space="0" w:color="auto"/>
        <w:left w:val="none" w:sz="0" w:space="0" w:color="auto"/>
        <w:bottom w:val="none" w:sz="0" w:space="0" w:color="auto"/>
        <w:right w:val="none" w:sz="0" w:space="0" w:color="auto"/>
      </w:divBdr>
    </w:div>
    <w:div w:id="410470992">
      <w:bodyDiv w:val="1"/>
      <w:marLeft w:val="0"/>
      <w:marRight w:val="0"/>
      <w:marTop w:val="0"/>
      <w:marBottom w:val="0"/>
      <w:divBdr>
        <w:top w:val="none" w:sz="0" w:space="0" w:color="auto"/>
        <w:left w:val="none" w:sz="0" w:space="0" w:color="auto"/>
        <w:bottom w:val="none" w:sz="0" w:space="0" w:color="auto"/>
        <w:right w:val="none" w:sz="0" w:space="0" w:color="auto"/>
      </w:divBdr>
    </w:div>
    <w:div w:id="679432476">
      <w:bodyDiv w:val="1"/>
      <w:marLeft w:val="0"/>
      <w:marRight w:val="0"/>
      <w:marTop w:val="0"/>
      <w:marBottom w:val="0"/>
      <w:divBdr>
        <w:top w:val="none" w:sz="0" w:space="0" w:color="auto"/>
        <w:left w:val="none" w:sz="0" w:space="0" w:color="auto"/>
        <w:bottom w:val="none" w:sz="0" w:space="0" w:color="auto"/>
        <w:right w:val="none" w:sz="0" w:space="0" w:color="auto"/>
      </w:divBdr>
    </w:div>
    <w:div w:id="1762674691">
      <w:bodyDiv w:val="1"/>
      <w:marLeft w:val="0"/>
      <w:marRight w:val="0"/>
      <w:marTop w:val="0"/>
      <w:marBottom w:val="0"/>
      <w:divBdr>
        <w:top w:val="none" w:sz="0" w:space="0" w:color="auto"/>
        <w:left w:val="none" w:sz="0" w:space="0" w:color="auto"/>
        <w:bottom w:val="none" w:sz="0" w:space="0" w:color="auto"/>
        <w:right w:val="none" w:sz="0" w:space="0" w:color="auto"/>
      </w:divBdr>
    </w:div>
    <w:div w:id="1776635969">
      <w:bodyDiv w:val="1"/>
      <w:marLeft w:val="0"/>
      <w:marRight w:val="0"/>
      <w:marTop w:val="0"/>
      <w:marBottom w:val="0"/>
      <w:divBdr>
        <w:top w:val="none" w:sz="0" w:space="0" w:color="auto"/>
        <w:left w:val="none" w:sz="0" w:space="0" w:color="auto"/>
        <w:bottom w:val="none" w:sz="0" w:space="0" w:color="auto"/>
        <w:right w:val="none" w:sz="0" w:space="0" w:color="auto"/>
      </w:divBdr>
    </w:div>
    <w:div w:id="1819572718">
      <w:bodyDiv w:val="1"/>
      <w:marLeft w:val="0"/>
      <w:marRight w:val="0"/>
      <w:marTop w:val="0"/>
      <w:marBottom w:val="0"/>
      <w:divBdr>
        <w:top w:val="none" w:sz="0" w:space="0" w:color="auto"/>
        <w:left w:val="none" w:sz="0" w:space="0" w:color="auto"/>
        <w:bottom w:val="none" w:sz="0" w:space="0" w:color="auto"/>
        <w:right w:val="none" w:sz="0" w:space="0" w:color="auto"/>
      </w:divBdr>
    </w:div>
    <w:div w:id="184366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4C2E4-DEE1-4ADA-917D-A7F315139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5687</Words>
  <Characters>3242</Characters>
  <Application>Microsoft Office Word</Application>
  <DocSecurity>0</DocSecurity>
  <Lines>27</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Тамара</dc:creator>
  <cp:lastModifiedBy>IRA</cp:lastModifiedBy>
  <cp:revision>35</cp:revision>
  <cp:lastPrinted>2024-08-08T07:30:00Z</cp:lastPrinted>
  <dcterms:created xsi:type="dcterms:W3CDTF">2024-07-30T13:52:00Z</dcterms:created>
  <dcterms:modified xsi:type="dcterms:W3CDTF">2024-08-08T07:30:00Z</dcterms:modified>
</cp:coreProperties>
</file>