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8B3CA" w14:textId="77777777" w:rsidR="008A616D" w:rsidRPr="005F494F" w:rsidRDefault="008A616D" w:rsidP="008A616D">
      <w:pPr>
        <w:ind w:right="-1"/>
        <w:contextualSpacing/>
        <w:jc w:val="center"/>
        <w:rPr>
          <w:b/>
          <w:bCs/>
          <w:color w:val="000000"/>
          <w:spacing w:val="-12"/>
          <w:sz w:val="32"/>
          <w:szCs w:val="32"/>
          <w:lang w:val="uk-UA"/>
        </w:rPr>
      </w:pPr>
      <w:r w:rsidRPr="005F494F">
        <w:rPr>
          <w:b/>
          <w:bCs/>
          <w:noProof/>
          <w:color w:val="000000"/>
          <w:spacing w:val="-12"/>
          <w:sz w:val="32"/>
          <w:szCs w:val="32"/>
        </w:rPr>
        <w:drawing>
          <wp:inline distT="0" distB="0" distL="0" distR="0" wp14:anchorId="205FDBDF" wp14:editId="1882C6E4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4628EB" w14:textId="77777777" w:rsidR="008A616D" w:rsidRPr="005F494F" w:rsidRDefault="008A616D" w:rsidP="008A616D">
      <w:pPr>
        <w:ind w:right="-1"/>
        <w:contextualSpacing/>
        <w:jc w:val="center"/>
        <w:rPr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459CA5B9" w14:textId="77777777" w:rsidR="008A616D" w:rsidRPr="005F494F" w:rsidRDefault="008A616D" w:rsidP="008A616D">
      <w:pPr>
        <w:ind w:right="-1"/>
        <w:contextualSpacing/>
        <w:jc w:val="center"/>
        <w:rPr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258E88B2" w14:textId="77777777" w:rsidR="008A616D" w:rsidRPr="005F494F" w:rsidRDefault="008A616D" w:rsidP="008A616D">
      <w:pPr>
        <w:ind w:right="-1"/>
        <w:contextualSpacing/>
        <w:jc w:val="both"/>
        <w:rPr>
          <w:b/>
          <w:bCs/>
          <w:color w:val="000000"/>
          <w:spacing w:val="-12"/>
          <w:sz w:val="28"/>
          <w:szCs w:val="28"/>
          <w:lang w:val="uk-UA"/>
        </w:rPr>
      </w:pPr>
    </w:p>
    <w:p w14:paraId="681ECA03" w14:textId="1F60A737" w:rsidR="008A616D" w:rsidRPr="005F494F" w:rsidRDefault="00B232D6" w:rsidP="008A616D">
      <w:pPr>
        <w:ind w:right="-1"/>
        <w:contextualSpacing/>
        <w:jc w:val="center"/>
        <w:rPr>
          <w:bCs/>
          <w:color w:val="000000"/>
          <w:spacing w:val="-12"/>
          <w:sz w:val="28"/>
          <w:szCs w:val="28"/>
          <w:lang w:val="uk-UA"/>
        </w:rPr>
      </w:pPr>
      <w:r>
        <w:rPr>
          <w:bCs/>
          <w:color w:val="000000"/>
          <w:spacing w:val="-12"/>
          <w:sz w:val="28"/>
          <w:szCs w:val="28"/>
          <w:lang w:val="uk-UA"/>
        </w:rPr>
        <w:t xml:space="preserve">перше пленарне засідання </w:t>
      </w:r>
      <w:r w:rsidR="007D0EB1">
        <w:rPr>
          <w:bCs/>
          <w:color w:val="000000"/>
          <w:spacing w:val="-12"/>
          <w:sz w:val="28"/>
          <w:szCs w:val="28"/>
          <w:lang w:val="uk-UA"/>
        </w:rPr>
        <w:t>п</w:t>
      </w:r>
      <w:r w:rsidR="007D0EB1" w:rsidRPr="007D0EB1">
        <w:rPr>
          <w:bCs/>
          <w:color w:val="000000"/>
          <w:spacing w:val="-12"/>
          <w:sz w:val="28"/>
          <w:szCs w:val="28"/>
        </w:rPr>
        <w:t>’</w:t>
      </w:r>
      <w:r w:rsidR="007D0EB1">
        <w:rPr>
          <w:bCs/>
          <w:color w:val="000000"/>
          <w:spacing w:val="-12"/>
          <w:sz w:val="28"/>
          <w:szCs w:val="28"/>
          <w:lang w:val="uk-UA"/>
        </w:rPr>
        <w:t>ятдесят трет</w:t>
      </w:r>
      <w:r>
        <w:rPr>
          <w:bCs/>
          <w:color w:val="000000"/>
          <w:spacing w:val="-12"/>
          <w:sz w:val="28"/>
          <w:szCs w:val="28"/>
          <w:lang w:val="uk-UA"/>
        </w:rPr>
        <w:t>ьої</w:t>
      </w:r>
      <w:r w:rsidR="007D0EB1">
        <w:rPr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8A616D">
        <w:rPr>
          <w:bCs/>
          <w:color w:val="000000"/>
          <w:spacing w:val="-12"/>
          <w:sz w:val="28"/>
          <w:szCs w:val="28"/>
          <w:lang w:val="uk-UA"/>
        </w:rPr>
        <w:t>сесі</w:t>
      </w:r>
      <w:r>
        <w:rPr>
          <w:bCs/>
          <w:color w:val="000000"/>
          <w:spacing w:val="-12"/>
          <w:sz w:val="28"/>
          <w:szCs w:val="28"/>
          <w:lang w:val="uk-UA"/>
        </w:rPr>
        <w:t>ї</w:t>
      </w:r>
      <w:r w:rsidR="008A616D">
        <w:rPr>
          <w:bCs/>
          <w:color w:val="000000"/>
          <w:spacing w:val="-12"/>
          <w:sz w:val="28"/>
          <w:szCs w:val="28"/>
          <w:lang w:val="uk-UA"/>
        </w:rPr>
        <w:t xml:space="preserve"> восьмого</w:t>
      </w:r>
      <w:r w:rsidR="008A616D" w:rsidRPr="005F494F">
        <w:rPr>
          <w:bCs/>
          <w:color w:val="000000"/>
          <w:spacing w:val="-12"/>
          <w:sz w:val="28"/>
          <w:szCs w:val="28"/>
          <w:lang w:val="uk-UA"/>
        </w:rPr>
        <w:t xml:space="preserve"> скликання</w:t>
      </w:r>
    </w:p>
    <w:p w14:paraId="0038BB85" w14:textId="77777777" w:rsidR="008A616D" w:rsidRPr="005F494F" w:rsidRDefault="008A616D" w:rsidP="008A616D">
      <w:pPr>
        <w:ind w:right="-1"/>
        <w:contextualSpacing/>
        <w:jc w:val="center"/>
        <w:rPr>
          <w:bCs/>
          <w:color w:val="000000"/>
          <w:spacing w:val="-12"/>
          <w:sz w:val="28"/>
          <w:szCs w:val="28"/>
          <w:lang w:val="uk-UA"/>
        </w:rPr>
      </w:pPr>
    </w:p>
    <w:p w14:paraId="1B7E9C69" w14:textId="17BCC129" w:rsidR="008A616D" w:rsidRPr="005F494F" w:rsidRDefault="008A616D" w:rsidP="008A616D">
      <w:pPr>
        <w:ind w:right="-1"/>
        <w:contextualSpacing/>
        <w:jc w:val="center"/>
        <w:rPr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b/>
          <w:bCs/>
          <w:color w:val="000000"/>
          <w:spacing w:val="-12"/>
          <w:sz w:val="28"/>
          <w:szCs w:val="28"/>
          <w:lang w:val="uk-UA"/>
        </w:rPr>
        <w:t>РІШЕННЯ</w:t>
      </w:r>
    </w:p>
    <w:p w14:paraId="6343195F" w14:textId="77777777" w:rsidR="008A616D" w:rsidRDefault="008A616D" w:rsidP="008A616D">
      <w:pPr>
        <w:ind w:right="-1"/>
        <w:contextualSpacing/>
        <w:rPr>
          <w:b/>
          <w:bCs/>
          <w:color w:val="000000"/>
          <w:spacing w:val="-12"/>
          <w:sz w:val="28"/>
          <w:szCs w:val="28"/>
          <w:lang w:val="uk-UA"/>
        </w:rPr>
      </w:pPr>
    </w:p>
    <w:p w14:paraId="203146B4" w14:textId="78EA8966" w:rsidR="008A616D" w:rsidRPr="008368F3" w:rsidRDefault="007D0EB1" w:rsidP="008A616D">
      <w:pPr>
        <w:ind w:right="-1"/>
        <w:contextualSpacing/>
        <w:rPr>
          <w:bCs/>
          <w:color w:val="000000"/>
          <w:spacing w:val="-12"/>
          <w:sz w:val="28"/>
          <w:szCs w:val="28"/>
          <w:lang w:val="uk-UA"/>
        </w:rPr>
      </w:pPr>
      <w:r>
        <w:rPr>
          <w:bCs/>
          <w:color w:val="000000"/>
          <w:spacing w:val="-12"/>
          <w:sz w:val="28"/>
          <w:szCs w:val="28"/>
          <w:lang w:val="uk-UA"/>
        </w:rPr>
        <w:t xml:space="preserve">15 </w:t>
      </w:r>
      <w:r w:rsidR="008A616D">
        <w:rPr>
          <w:bCs/>
          <w:color w:val="000000"/>
          <w:spacing w:val="-12"/>
          <w:sz w:val="28"/>
          <w:szCs w:val="28"/>
          <w:lang w:val="uk-UA"/>
        </w:rPr>
        <w:t xml:space="preserve">березня </w:t>
      </w:r>
      <w:r w:rsidR="008A616D" w:rsidRPr="005F494F">
        <w:rPr>
          <w:bCs/>
          <w:color w:val="000000"/>
          <w:spacing w:val="-12"/>
          <w:sz w:val="28"/>
          <w:szCs w:val="28"/>
          <w:lang w:val="uk-UA"/>
        </w:rPr>
        <w:t>202</w:t>
      </w:r>
      <w:r w:rsidR="008A616D">
        <w:rPr>
          <w:bCs/>
          <w:color w:val="000000"/>
          <w:spacing w:val="-12"/>
          <w:sz w:val="28"/>
          <w:szCs w:val="28"/>
          <w:lang w:val="uk-UA"/>
        </w:rPr>
        <w:t>4 року</w:t>
      </w:r>
      <w:r w:rsidR="008A616D">
        <w:rPr>
          <w:bCs/>
          <w:color w:val="000000"/>
          <w:spacing w:val="-12"/>
          <w:sz w:val="28"/>
          <w:szCs w:val="28"/>
          <w:lang w:val="uk-UA"/>
        </w:rPr>
        <w:tab/>
        <w:t xml:space="preserve">                                   </w:t>
      </w:r>
      <w:r w:rsidR="00B232D6">
        <w:rPr>
          <w:bCs/>
          <w:color w:val="000000"/>
          <w:spacing w:val="-12"/>
          <w:sz w:val="28"/>
          <w:szCs w:val="28"/>
          <w:lang w:val="uk-UA"/>
        </w:rPr>
        <w:t xml:space="preserve">     </w:t>
      </w:r>
      <w:r w:rsidR="008A616D">
        <w:rPr>
          <w:bCs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№</w:t>
      </w:r>
      <w:r w:rsidR="00B232D6">
        <w:rPr>
          <w:bCs/>
          <w:color w:val="000000"/>
          <w:spacing w:val="-12"/>
          <w:sz w:val="28"/>
          <w:szCs w:val="28"/>
          <w:lang w:val="uk-UA"/>
        </w:rPr>
        <w:t>2531</w:t>
      </w:r>
    </w:p>
    <w:p w14:paraId="1D721E2A" w14:textId="77777777" w:rsidR="008A616D" w:rsidRPr="005F494F" w:rsidRDefault="008A616D" w:rsidP="008A616D">
      <w:pPr>
        <w:ind w:right="-1"/>
        <w:contextualSpacing/>
        <w:jc w:val="both"/>
        <w:rPr>
          <w:b/>
          <w:bCs/>
          <w:color w:val="000000"/>
          <w:spacing w:val="-12"/>
          <w:sz w:val="28"/>
          <w:szCs w:val="28"/>
          <w:lang w:val="uk-UA"/>
        </w:rPr>
      </w:pPr>
    </w:p>
    <w:p w14:paraId="3DFC02A1" w14:textId="392320DB" w:rsidR="008A616D" w:rsidRDefault="008A616D" w:rsidP="008A616D">
      <w:pPr>
        <w:ind w:right="510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сорок дев'ятої позачергової сесії Хорольської міської ради </w:t>
      </w:r>
      <w:r w:rsidR="007D0EB1">
        <w:rPr>
          <w:sz w:val="28"/>
          <w:szCs w:val="28"/>
          <w:lang w:val="uk-UA"/>
        </w:rPr>
        <w:t xml:space="preserve">восьмого скликання </w:t>
      </w:r>
      <w:r>
        <w:rPr>
          <w:sz w:val="28"/>
          <w:szCs w:val="28"/>
          <w:lang w:val="uk-UA"/>
        </w:rPr>
        <w:t xml:space="preserve">від </w:t>
      </w:r>
      <w:r w:rsidR="007D0EB1">
        <w:rPr>
          <w:sz w:val="28"/>
          <w:szCs w:val="28"/>
          <w:lang w:val="uk-UA"/>
        </w:rPr>
        <w:t>14.11.2023</w:t>
      </w:r>
      <w:r>
        <w:rPr>
          <w:sz w:val="28"/>
          <w:szCs w:val="28"/>
          <w:lang w:val="uk-UA"/>
        </w:rPr>
        <w:t xml:space="preserve"> №2346 «Про внесення змін до Програми соціального захисту населення Хорольської міської ради Лубенського району Полтавської області на 2022-2024 роки»</w:t>
      </w:r>
    </w:p>
    <w:p w14:paraId="07FDBE5F" w14:textId="77777777" w:rsidR="008A616D" w:rsidRDefault="008A616D" w:rsidP="008A616D">
      <w:pPr>
        <w:ind w:right="-1"/>
        <w:contextualSpacing/>
        <w:rPr>
          <w:sz w:val="28"/>
          <w:szCs w:val="28"/>
          <w:lang w:val="uk-UA"/>
        </w:rPr>
      </w:pPr>
    </w:p>
    <w:p w14:paraId="2C7CFADC" w14:textId="52AA7C7B" w:rsidR="008A616D" w:rsidRDefault="008A616D" w:rsidP="007D0EB1">
      <w:pPr>
        <w:tabs>
          <w:tab w:val="left" w:pos="990"/>
        </w:tabs>
        <w:ind w:right="-1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пунктом 22 частини 1 статті 26, статтею 59 Закону України «Про місцеве самоврядування в Україні», Законом України «Про статус ветеранів війни, гарантії їх соціального захисту», </w:t>
      </w:r>
      <w:r w:rsidR="007D0EB1">
        <w:rPr>
          <w:sz w:val="28"/>
          <w:szCs w:val="28"/>
          <w:lang w:val="uk-UA"/>
        </w:rPr>
        <w:t xml:space="preserve">рішенням 28 позачергової сесії Полтавської обласної ради 8 скликання від 22.12.2023 №732 «Про внесення змін до Комплексної програми реабілітації, інтеграції та соціального захисту Захисників та Захисниць України, членів сімей загиблих Полтавської області на 2023-2025 роки», </w:t>
      </w:r>
      <w:r>
        <w:rPr>
          <w:sz w:val="28"/>
          <w:szCs w:val="28"/>
          <w:lang w:val="uk-UA"/>
        </w:rPr>
        <w:t>розглянувши пропозиції Центру соціальних служб Хорольської міської ради Лубенського району Полтавської області щодо необхідності внесення змін до рішення сесії та враховуючи висновки профільної постійної комісії міської ради, міська рада</w:t>
      </w:r>
    </w:p>
    <w:p w14:paraId="51B0942D" w14:textId="77777777" w:rsidR="008A616D" w:rsidRDefault="008A616D" w:rsidP="000779D2">
      <w:pPr>
        <w:ind w:right="-1"/>
        <w:contextualSpacing/>
        <w:rPr>
          <w:sz w:val="28"/>
          <w:szCs w:val="28"/>
          <w:lang w:val="uk-UA"/>
        </w:rPr>
      </w:pPr>
    </w:p>
    <w:p w14:paraId="7E315C68" w14:textId="77777777" w:rsidR="008A616D" w:rsidRDefault="008A616D" w:rsidP="008A616D">
      <w:pPr>
        <w:ind w:right="-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4AE3EBD" w14:textId="77777777" w:rsidR="000779D2" w:rsidRDefault="000779D2" w:rsidP="008A616D">
      <w:pPr>
        <w:ind w:right="-1"/>
        <w:contextualSpacing/>
        <w:rPr>
          <w:sz w:val="28"/>
          <w:szCs w:val="28"/>
          <w:lang w:val="uk-UA"/>
        </w:rPr>
      </w:pPr>
    </w:p>
    <w:p w14:paraId="77D8C48A" w14:textId="71D74A0A" w:rsidR="000779D2" w:rsidRDefault="008A616D" w:rsidP="000779D2">
      <w:pPr>
        <w:ind w:right="-1" w:firstLine="720"/>
        <w:contextualSpacing/>
        <w:jc w:val="both"/>
        <w:rPr>
          <w:sz w:val="28"/>
          <w:szCs w:val="28"/>
          <w:lang w:val="uk-UA"/>
        </w:rPr>
        <w:sectPr w:rsidR="000779D2" w:rsidSect="00C379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84" w:right="567" w:bottom="1134" w:left="1701" w:header="0" w:footer="709" w:gutter="0"/>
          <w:pgNumType w:start="1"/>
          <w:cols w:space="708"/>
          <w:docGrid w:linePitch="360"/>
        </w:sectPr>
      </w:pPr>
      <w:r>
        <w:rPr>
          <w:sz w:val="28"/>
          <w:szCs w:val="28"/>
          <w:lang w:val="uk-UA"/>
        </w:rPr>
        <w:t>1.</w:t>
      </w:r>
      <w:r w:rsidRPr="00443DAE">
        <w:rPr>
          <w:sz w:val="28"/>
          <w:szCs w:val="28"/>
          <w:lang w:val="uk-UA"/>
        </w:rPr>
        <w:t xml:space="preserve">Внести зміни </w:t>
      </w:r>
      <w:r>
        <w:rPr>
          <w:sz w:val="28"/>
          <w:szCs w:val="28"/>
          <w:lang w:val="uk-UA"/>
        </w:rPr>
        <w:t xml:space="preserve">до рішення сорок дев'ятої позачергової сесії восьмого скликання від 14 листопада 2023 року «Про внесення змін </w:t>
      </w:r>
      <w:r w:rsidRPr="00443DAE">
        <w:rPr>
          <w:sz w:val="28"/>
          <w:szCs w:val="28"/>
          <w:lang w:val="uk-UA"/>
        </w:rPr>
        <w:t>до Програми соціального захисту населення Хорольської міської ради Лубенського району Полтавської області на 2022-2024 роки</w:t>
      </w:r>
      <w:r w:rsidR="0044246B">
        <w:rPr>
          <w:sz w:val="28"/>
          <w:szCs w:val="28"/>
          <w:lang w:val="uk-UA"/>
        </w:rPr>
        <w:t>»</w:t>
      </w:r>
      <w:r w:rsidRPr="00443DAE">
        <w:rPr>
          <w:sz w:val="28"/>
          <w:szCs w:val="28"/>
          <w:lang w:val="uk-UA"/>
        </w:rPr>
        <w:t xml:space="preserve"> (далі – Програма), затвердженої рішенням двадцять другої сесії Хорольської міської ради восьмого скликання від 30.11.2021 року №1107 </w:t>
      </w:r>
      <w:r w:rsidR="00B232D6">
        <w:rPr>
          <w:sz w:val="28"/>
          <w:szCs w:val="28"/>
          <w:lang w:val="uk-UA"/>
        </w:rPr>
        <w:t>«</w:t>
      </w:r>
      <w:r w:rsidRPr="00443DAE">
        <w:rPr>
          <w:sz w:val="28"/>
          <w:szCs w:val="28"/>
          <w:lang w:val="uk-UA"/>
        </w:rPr>
        <w:t>Про затвердження Програми соціального захисту населення Хорольської міської ради Лубенського району Полтавської області на 2022-2024 роки</w:t>
      </w:r>
      <w:r w:rsidR="00B232D6">
        <w:rPr>
          <w:sz w:val="28"/>
          <w:szCs w:val="28"/>
          <w:lang w:val="uk-UA"/>
        </w:rPr>
        <w:t>»</w:t>
      </w:r>
      <w:r w:rsidRPr="00443DAE">
        <w:rPr>
          <w:sz w:val="28"/>
          <w:szCs w:val="28"/>
          <w:lang w:val="uk-UA"/>
        </w:rPr>
        <w:t xml:space="preserve"> (зі змінами),</w:t>
      </w:r>
      <w:r>
        <w:rPr>
          <w:sz w:val="28"/>
          <w:szCs w:val="28"/>
          <w:lang w:val="uk-UA"/>
        </w:rPr>
        <w:t xml:space="preserve"> </w:t>
      </w:r>
      <w:r w:rsidRPr="00443DAE">
        <w:rPr>
          <w:sz w:val="28"/>
          <w:szCs w:val="28"/>
          <w:lang w:val="uk-UA"/>
        </w:rPr>
        <w:t xml:space="preserve">виклавши </w:t>
      </w:r>
      <w:r w:rsidR="00A070B1">
        <w:rPr>
          <w:sz w:val="28"/>
          <w:szCs w:val="28"/>
          <w:lang w:val="uk-UA"/>
        </w:rPr>
        <w:t>пункт 4.1 розділу 4</w:t>
      </w:r>
      <w:r w:rsidR="005F4435">
        <w:rPr>
          <w:sz w:val="28"/>
          <w:szCs w:val="28"/>
          <w:lang w:val="uk-UA"/>
        </w:rPr>
        <w:t xml:space="preserve"> «Проведення санаторно-курортного оздоровлення окремих категорій громадян»</w:t>
      </w:r>
      <w:r w:rsidR="00A070B1">
        <w:rPr>
          <w:sz w:val="28"/>
          <w:szCs w:val="28"/>
          <w:lang w:val="uk-UA"/>
        </w:rPr>
        <w:t xml:space="preserve"> додатку 3</w:t>
      </w:r>
      <w:r w:rsidRPr="00443DAE">
        <w:rPr>
          <w:sz w:val="28"/>
          <w:szCs w:val="28"/>
          <w:lang w:val="uk-UA"/>
        </w:rPr>
        <w:t xml:space="preserve"> </w:t>
      </w:r>
      <w:r w:rsidR="00A070B1">
        <w:rPr>
          <w:sz w:val="28"/>
          <w:szCs w:val="28"/>
          <w:lang w:val="uk-UA"/>
        </w:rPr>
        <w:t xml:space="preserve">Програми </w:t>
      </w:r>
      <w:r w:rsidRPr="00443DAE">
        <w:rPr>
          <w:sz w:val="28"/>
          <w:szCs w:val="28"/>
          <w:lang w:val="uk-UA"/>
        </w:rPr>
        <w:t>у новій редакції</w:t>
      </w:r>
      <w:r w:rsidR="00A070B1">
        <w:rPr>
          <w:sz w:val="28"/>
          <w:szCs w:val="28"/>
          <w:lang w:val="uk-UA"/>
        </w:rPr>
        <w:t xml:space="preserve">: </w:t>
      </w:r>
      <w:r w:rsidR="005F4435">
        <w:rPr>
          <w:sz w:val="28"/>
          <w:szCs w:val="28"/>
          <w:lang w:val="uk-UA"/>
        </w:rPr>
        <w:t>«Забезпечення проведення санаторно-курортного оздоровлення за рахунок коштів обласного бюджету окремих категорій громадян з числа: членів сімей загиблих (померлих) Захисників і Захисниць України</w:t>
      </w:r>
    </w:p>
    <w:p w14:paraId="6934EF85" w14:textId="38003DBB" w:rsidR="000779D2" w:rsidRDefault="005F4435" w:rsidP="000779D2">
      <w:pPr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зазначених у статті 10</w:t>
      </w:r>
      <w:r w:rsidR="00F95821">
        <w:rPr>
          <w:sz w:val="28"/>
          <w:szCs w:val="28"/>
          <w:lang w:val="uk-UA"/>
        </w:rPr>
        <w:t>¹</w:t>
      </w:r>
      <w:r>
        <w:rPr>
          <w:sz w:val="28"/>
          <w:szCs w:val="28"/>
          <w:lang w:val="uk-UA"/>
        </w:rPr>
        <w:t xml:space="preserve"> Закону України «Про статус ветеранів війни, гарантії їх соціального захисту» (далі-Закон); членів сімей загиблих (померлих) учасників бойових дій на території інших держав, членів сімей загиблих (померлих) ветеранів війни, відповідно до абзацу четвертого пункту 1 статті 10 Закону (</w:t>
      </w:r>
      <w:r w:rsidR="00B945B4">
        <w:rPr>
          <w:sz w:val="28"/>
          <w:szCs w:val="28"/>
          <w:lang w:val="uk-UA"/>
        </w:rPr>
        <w:t>далі</w:t>
      </w:r>
      <w:r w:rsidR="000779D2">
        <w:rPr>
          <w:sz w:val="28"/>
          <w:szCs w:val="28"/>
          <w:lang w:val="uk-UA"/>
        </w:rPr>
        <w:t xml:space="preserve"> – </w:t>
      </w:r>
      <w:r w:rsidR="00B945B4">
        <w:rPr>
          <w:sz w:val="28"/>
          <w:szCs w:val="28"/>
          <w:lang w:val="uk-UA"/>
        </w:rPr>
        <w:t>члени сімей загиблих); осіб з інвалідністю внаслідок війни, відповідно до пунктів 11-14 частини другої статті 7 Закону, осіб з інвалідністю внаслідок війни з числа учасників бойових дій на території інших держав, яким встановлено статус відповідно до Закону України «Про статус ветеранів війни, гарантії їх соціального захисту» та які перебувають на обліку в управліннях соціального захисту населення районних державних адміністрації, виконавчих комітетів міських (районних) у міста рад (далі- управління соціального захисту населення) на забезпечення санаторно-курортними путівками (далі -</w:t>
      </w:r>
      <w:r w:rsidR="003A26C5">
        <w:rPr>
          <w:sz w:val="28"/>
          <w:szCs w:val="28"/>
          <w:lang w:val="uk-UA"/>
        </w:rPr>
        <w:t xml:space="preserve"> </w:t>
      </w:r>
      <w:r w:rsidR="00B945B4">
        <w:rPr>
          <w:sz w:val="28"/>
          <w:szCs w:val="28"/>
          <w:lang w:val="uk-UA"/>
        </w:rPr>
        <w:t>осіб з інвалідністю внаслідок війни); членів сімей осіб, які перебувають у полоні або пропали безвісти в районі проведення АТО/ООС відповідно до Порядку  проведення санаторно-курортного оздоровлення окремих категорій громадян за рахунок коштів обласного бюджету, затвердженого рішенням пленарного засідання двадцять восьмої позачергової сесії обласної ради восьмого скликання від 22.12.2023 №732</w:t>
      </w:r>
      <w:r w:rsidR="003A26C5">
        <w:rPr>
          <w:sz w:val="28"/>
          <w:szCs w:val="28"/>
          <w:lang w:val="uk-UA"/>
        </w:rPr>
        <w:t>»</w:t>
      </w:r>
      <w:r w:rsidR="000779D2">
        <w:rPr>
          <w:sz w:val="28"/>
          <w:szCs w:val="28"/>
          <w:lang w:val="uk-UA"/>
        </w:rPr>
        <w:t>.</w:t>
      </w:r>
    </w:p>
    <w:p w14:paraId="315E0E31" w14:textId="77777777" w:rsidR="000779D2" w:rsidRPr="000779D2" w:rsidRDefault="000779D2" w:rsidP="000779D2">
      <w:pPr>
        <w:ind w:right="-1" w:firstLine="720"/>
        <w:contextualSpacing/>
        <w:jc w:val="both"/>
        <w:rPr>
          <w:sz w:val="12"/>
          <w:szCs w:val="12"/>
          <w:lang w:val="uk-UA"/>
        </w:rPr>
      </w:pPr>
    </w:p>
    <w:p w14:paraId="52F71CA6" w14:textId="77777777" w:rsidR="000779D2" w:rsidRDefault="008A616D" w:rsidP="000779D2">
      <w:pPr>
        <w:ind w:right="-1" w:firstLine="720"/>
        <w:contextualSpacing/>
        <w:jc w:val="both"/>
        <w:rPr>
          <w:sz w:val="28"/>
          <w:szCs w:val="28"/>
          <w:lang w:val="uk-UA"/>
        </w:rPr>
      </w:pPr>
      <w:r w:rsidRPr="00102305">
        <w:rPr>
          <w:sz w:val="28"/>
          <w:szCs w:val="28"/>
          <w:lang w:val="uk-UA"/>
        </w:rPr>
        <w:t>2.</w:t>
      </w:r>
      <w:r w:rsidR="00077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Організацію виконання рішення покласти на Центр соціальних служб Хорольської міської ради Лубенського району Полтавської області.</w:t>
      </w:r>
    </w:p>
    <w:p w14:paraId="07C959FD" w14:textId="77777777" w:rsidR="000779D2" w:rsidRPr="000779D2" w:rsidRDefault="000779D2" w:rsidP="000779D2">
      <w:pPr>
        <w:ind w:right="-1" w:firstLine="720"/>
        <w:contextualSpacing/>
        <w:jc w:val="both"/>
        <w:rPr>
          <w:sz w:val="12"/>
          <w:szCs w:val="12"/>
          <w:lang w:val="uk-UA"/>
        </w:rPr>
      </w:pPr>
    </w:p>
    <w:p w14:paraId="25E0A65E" w14:textId="2C927AE0" w:rsidR="008A616D" w:rsidRPr="000779D2" w:rsidRDefault="008A616D" w:rsidP="000779D2">
      <w:pPr>
        <w:ind w:right="-1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з питань діяльності виконавчих органів Місніченка В.О. та постійну комісію з питань </w:t>
      </w:r>
      <w:r>
        <w:rPr>
          <w:rFonts w:eastAsia="Times New Roman"/>
          <w:sz w:val="28"/>
          <w:szCs w:val="28"/>
          <w:lang w:val="uk-UA"/>
        </w:rPr>
        <w:t>регламенту, депутатської діяльності, гласності, законності та соціального захисту населення.</w:t>
      </w:r>
    </w:p>
    <w:p w14:paraId="6BA9A4F6" w14:textId="77777777" w:rsidR="0044246B" w:rsidRDefault="0044246B" w:rsidP="008A616D">
      <w:pPr>
        <w:ind w:right="-1"/>
        <w:jc w:val="both"/>
        <w:rPr>
          <w:rFonts w:eastAsia="Times New Roman"/>
          <w:sz w:val="28"/>
          <w:szCs w:val="28"/>
          <w:lang w:val="uk-UA"/>
        </w:rPr>
      </w:pPr>
    </w:p>
    <w:p w14:paraId="377EFBC2" w14:textId="77777777" w:rsidR="000779D2" w:rsidRDefault="000779D2" w:rsidP="008A616D">
      <w:pPr>
        <w:ind w:right="-1"/>
        <w:jc w:val="both"/>
        <w:rPr>
          <w:rFonts w:eastAsia="Times New Roman"/>
          <w:sz w:val="28"/>
          <w:szCs w:val="28"/>
          <w:lang w:val="uk-UA"/>
        </w:rPr>
      </w:pPr>
    </w:p>
    <w:p w14:paraId="365B20C4" w14:textId="77777777" w:rsidR="008A616D" w:rsidRDefault="008A616D" w:rsidP="000779D2">
      <w:pPr>
        <w:ind w:right="-1"/>
        <w:jc w:val="both"/>
        <w:rPr>
          <w:rFonts w:eastAsia="Times New Roman"/>
          <w:sz w:val="28"/>
          <w:szCs w:val="28"/>
          <w:lang w:val="uk-UA"/>
        </w:rPr>
      </w:pPr>
    </w:p>
    <w:p w14:paraId="11B9B02A" w14:textId="0CDCF42A" w:rsidR="008A616D" w:rsidRDefault="008A616D" w:rsidP="008A616D">
      <w:pPr>
        <w:ind w:right="-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Сергій ВОЛОШИН</w:t>
      </w:r>
    </w:p>
    <w:sectPr w:rsidR="008A616D" w:rsidSect="00C379C7">
      <w:pgSz w:w="11906" w:h="16838" w:code="9"/>
      <w:pgMar w:top="28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ED303" w14:textId="77777777" w:rsidR="00C379C7" w:rsidRDefault="00C379C7">
      <w:r>
        <w:separator/>
      </w:r>
    </w:p>
  </w:endnote>
  <w:endnote w:type="continuationSeparator" w:id="0">
    <w:p w14:paraId="6C4C2CF1" w14:textId="77777777" w:rsidR="00C379C7" w:rsidRDefault="00C37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F0A9A" w14:textId="77777777" w:rsidR="00D04F15" w:rsidRDefault="00D04F1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4D738" w14:textId="77777777" w:rsidR="00D04F15" w:rsidRDefault="00D04F1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33736" w14:textId="77777777" w:rsidR="00D04F15" w:rsidRDefault="00D04F1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46C36" w14:textId="77777777" w:rsidR="00C379C7" w:rsidRDefault="00C379C7">
      <w:r>
        <w:separator/>
      </w:r>
    </w:p>
  </w:footnote>
  <w:footnote w:type="continuationSeparator" w:id="0">
    <w:p w14:paraId="6DAEA8B7" w14:textId="77777777" w:rsidR="00C379C7" w:rsidRDefault="00C37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8469B" w14:textId="77777777" w:rsidR="00D04F15" w:rsidRDefault="00D04F1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F1AC3" w14:textId="77777777" w:rsidR="00D04F15" w:rsidRDefault="00D04F1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2159008"/>
      <w:docPartObj>
        <w:docPartGallery w:val="Page Numbers (Top of Page)"/>
        <w:docPartUnique/>
      </w:docPartObj>
    </w:sdtPr>
    <w:sdtContent>
      <w:p w14:paraId="0CD5FB31" w14:textId="468D2C65" w:rsidR="00D04F15" w:rsidRDefault="00D04F15">
        <w:pPr>
          <w:pStyle w:val="a6"/>
          <w:jc w:val="center"/>
        </w:pPr>
        <w:r>
          <w:rPr>
            <w:lang w:val="uk-UA"/>
          </w:rPr>
          <w:t>2</w:t>
        </w:r>
      </w:p>
    </w:sdtContent>
  </w:sdt>
  <w:p w14:paraId="444AC3E9" w14:textId="77777777" w:rsidR="00D04F15" w:rsidRDefault="00D04F1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B9C0B70"/>
    <w:multiLevelType w:val="hybridMultilevel"/>
    <w:tmpl w:val="8AE274F2"/>
    <w:lvl w:ilvl="0" w:tplc="DCF06BFE">
      <w:numFmt w:val="bullet"/>
      <w:lvlText w:val="-"/>
      <w:lvlJc w:val="left"/>
      <w:pPr>
        <w:ind w:left="420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395971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6275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84"/>
    <w:rsid w:val="000503E8"/>
    <w:rsid w:val="000779D2"/>
    <w:rsid w:val="003A26C5"/>
    <w:rsid w:val="0044246B"/>
    <w:rsid w:val="005F4435"/>
    <w:rsid w:val="006C0B77"/>
    <w:rsid w:val="007441C1"/>
    <w:rsid w:val="007D0EB1"/>
    <w:rsid w:val="008242FF"/>
    <w:rsid w:val="00870751"/>
    <w:rsid w:val="0089314D"/>
    <w:rsid w:val="008A616D"/>
    <w:rsid w:val="00922C48"/>
    <w:rsid w:val="00973724"/>
    <w:rsid w:val="00A070B1"/>
    <w:rsid w:val="00AF5BD6"/>
    <w:rsid w:val="00B232D6"/>
    <w:rsid w:val="00B30A51"/>
    <w:rsid w:val="00B915B7"/>
    <w:rsid w:val="00B945B4"/>
    <w:rsid w:val="00B9500A"/>
    <w:rsid w:val="00C379C7"/>
    <w:rsid w:val="00C6089B"/>
    <w:rsid w:val="00D04F15"/>
    <w:rsid w:val="00E22189"/>
    <w:rsid w:val="00E7289F"/>
    <w:rsid w:val="00EA59DF"/>
    <w:rsid w:val="00EB1A84"/>
    <w:rsid w:val="00EE4070"/>
    <w:rsid w:val="00F12C76"/>
    <w:rsid w:val="00F16A1C"/>
    <w:rsid w:val="00F9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684E6"/>
  <w15:chartTrackingRefBased/>
  <w15:docId w15:val="{C90D03A7-598D-443E-87FC-94BF660F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1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8A616D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8A616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616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A616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ій колонтитул Знак"/>
    <w:basedOn w:val="a0"/>
    <w:link w:val="a6"/>
    <w:uiPriority w:val="99"/>
    <w:rsid w:val="008A616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A616D"/>
    <w:pPr>
      <w:tabs>
        <w:tab w:val="center" w:pos="4819"/>
        <w:tab w:val="right" w:pos="9639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Нижній колонтитул Знак"/>
    <w:basedOn w:val="a0"/>
    <w:link w:val="a8"/>
    <w:uiPriority w:val="99"/>
    <w:rsid w:val="008A616D"/>
    <w:rPr>
      <w:rFonts w:eastAsiaTheme="minorEastAsia"/>
      <w:lang w:eastAsia="ru-RU"/>
    </w:rPr>
  </w:style>
  <w:style w:type="character" w:styleId="aa">
    <w:name w:val="Emphasis"/>
    <w:qFormat/>
    <w:rsid w:val="008A616D"/>
    <w:rPr>
      <w:i/>
      <w:iCs/>
    </w:rPr>
  </w:style>
  <w:style w:type="paragraph" w:customStyle="1" w:styleId="ab">
    <w:name w:val="Обычный + не с тенью"/>
    <w:aliases w:val="По центру"/>
    <w:basedOn w:val="a"/>
    <w:rsid w:val="008A616D"/>
    <w:pPr>
      <w:jc w:val="center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5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2499</Words>
  <Characters>1425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8</cp:revision>
  <dcterms:created xsi:type="dcterms:W3CDTF">2024-02-29T06:35:00Z</dcterms:created>
  <dcterms:modified xsi:type="dcterms:W3CDTF">2024-03-19T16:30:00Z</dcterms:modified>
</cp:coreProperties>
</file>