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C" w:rsidRDefault="00DE27C3">
      <w:pPr>
        <w:pStyle w:val="22"/>
        <w:shd w:val="clear" w:color="auto" w:fill="auto"/>
      </w:pPr>
      <w:proofErr w:type="spellStart"/>
      <w:r>
        <w:t>Додаток</w:t>
      </w:r>
      <w:proofErr w:type="spellEnd"/>
      <w:r>
        <w:t xml:space="preserve"> №1 до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 w:eastAsia="uk-UA" w:bidi="uk-UA"/>
        </w:rPr>
        <w:t xml:space="preserve">міського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 w:eastAsia="uk-UA" w:bidi="uk-UA"/>
        </w:rPr>
        <w:t xml:space="preserve">від </w:t>
      </w:r>
      <w:r w:rsidR="003074EB">
        <w:rPr>
          <w:lang w:val="uk-UA" w:eastAsia="uk-UA" w:bidi="uk-UA"/>
        </w:rPr>
        <w:t>11 січня</w:t>
      </w:r>
      <w:r>
        <w:t xml:space="preserve"> 202</w:t>
      </w:r>
      <w:r w:rsidR="003074EB">
        <w:rPr>
          <w:lang w:val="uk-UA"/>
        </w:rPr>
        <w:t>2</w:t>
      </w:r>
      <w:r>
        <w:t xml:space="preserve"> року № 1</w:t>
      </w:r>
      <w:r w:rsidR="00DD0EFF">
        <w:rPr>
          <w:lang w:val="uk-UA"/>
        </w:rPr>
        <w:t>3</w:t>
      </w:r>
      <w:r>
        <w:t>-</w:t>
      </w:r>
      <w:proofErr w:type="spellStart"/>
      <w:r>
        <w:t>р</w:t>
      </w:r>
      <w:proofErr w:type="spellEnd"/>
    </w:p>
    <w:p w:rsidR="006A40CC" w:rsidRDefault="00DE27C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  <w:lang w:val="ru-RU" w:eastAsia="ru-RU" w:bidi="ru-RU"/>
        </w:rPr>
        <w:t>Порядок</w:t>
      </w:r>
      <w:r>
        <w:rPr>
          <w:b/>
          <w:bCs/>
          <w:lang w:val="ru-RU" w:eastAsia="ru-RU" w:bidi="ru-RU"/>
        </w:rPr>
        <w:br/>
      </w:r>
      <w:r>
        <w:rPr>
          <w:b/>
          <w:bCs/>
        </w:rPr>
        <w:t xml:space="preserve">організації </w:t>
      </w:r>
      <w:proofErr w:type="spellStart"/>
      <w:r>
        <w:rPr>
          <w:b/>
          <w:bCs/>
          <w:lang w:val="ru-RU" w:eastAsia="ru-RU" w:bidi="ru-RU"/>
        </w:rPr>
        <w:t>бухгалтерського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>іку</w:t>
      </w:r>
    </w:p>
    <w:p w:rsidR="0065301A" w:rsidRDefault="0065301A">
      <w:pPr>
        <w:pStyle w:val="1"/>
        <w:shd w:val="clear" w:color="auto" w:fill="auto"/>
        <w:ind w:firstLine="0"/>
        <w:jc w:val="center"/>
      </w:pP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40"/>
        <w:jc w:val="both"/>
      </w:pPr>
      <w:r>
        <w:t xml:space="preserve">Організація </w:t>
      </w:r>
      <w:r w:rsidRPr="00DD0EFF">
        <w:rPr>
          <w:lang w:eastAsia="ru-RU" w:bidi="ru-RU"/>
        </w:rPr>
        <w:t xml:space="preserve">ведення 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у </w:t>
      </w:r>
      <w:r w:rsidR="00DD0EFF">
        <w:rPr>
          <w:lang w:eastAsia="ru-RU" w:bidi="ru-RU"/>
        </w:rPr>
        <w:t xml:space="preserve">Виконавчому комітеті </w:t>
      </w:r>
      <w:proofErr w:type="spellStart"/>
      <w:r w:rsidR="00DD0EFF">
        <w:t>Хорольської</w:t>
      </w:r>
      <w:proofErr w:type="spellEnd"/>
      <w:r w:rsidR="00DD0EFF">
        <w:t xml:space="preserve"> міської ради </w:t>
      </w:r>
      <w:r>
        <w:t xml:space="preserve">забезпечується, </w:t>
      </w:r>
      <w:r w:rsidRPr="00DD0EFF">
        <w:rPr>
          <w:lang w:eastAsia="ru-RU" w:bidi="ru-RU"/>
        </w:rPr>
        <w:t>виходячи з таких умов:</w:t>
      </w:r>
    </w:p>
    <w:p w:rsidR="006A40CC" w:rsidRDefault="00DE27C3">
      <w:pPr>
        <w:pStyle w:val="1"/>
        <w:shd w:val="clear" w:color="auto" w:fill="auto"/>
        <w:tabs>
          <w:tab w:val="left" w:pos="3764"/>
        </w:tabs>
        <w:ind w:firstLine="740"/>
        <w:jc w:val="both"/>
      </w:pPr>
      <w:r>
        <w:t>організаційно-правова</w:t>
      </w:r>
      <w:r>
        <w:tab/>
        <w:t>форма за КОПФГ - орган місцевого</w:t>
      </w:r>
    </w:p>
    <w:p w:rsidR="006A40CC" w:rsidRDefault="00DE27C3">
      <w:pPr>
        <w:pStyle w:val="1"/>
        <w:shd w:val="clear" w:color="auto" w:fill="auto"/>
        <w:ind w:firstLine="0"/>
        <w:jc w:val="both"/>
      </w:pPr>
      <w:r>
        <w:t>самоврядування;</w:t>
      </w:r>
    </w:p>
    <w:p w:rsidR="006A40CC" w:rsidRDefault="00DE27C3">
      <w:pPr>
        <w:pStyle w:val="1"/>
        <w:shd w:val="clear" w:color="auto" w:fill="auto"/>
        <w:ind w:firstLine="740"/>
        <w:jc w:val="both"/>
      </w:pPr>
      <w:r>
        <w:t xml:space="preserve">джерело фінансування - відповідно до кошторису </w:t>
      </w:r>
      <w:r w:rsidR="00DD0EFF">
        <w:t xml:space="preserve">виконавчого комітету </w:t>
      </w:r>
      <w:r>
        <w:t>міської ради, який складається із загального та спеціального фонд</w:t>
      </w:r>
      <w:r w:rsidR="00590E9E">
        <w:t>у</w:t>
      </w:r>
      <w:r>
        <w:t>, державний та місцевий бюджети;</w:t>
      </w:r>
    </w:p>
    <w:p w:rsidR="006A40CC" w:rsidRDefault="00DE27C3">
      <w:pPr>
        <w:pStyle w:val="1"/>
        <w:shd w:val="clear" w:color="auto" w:fill="auto"/>
        <w:ind w:firstLine="740"/>
        <w:jc w:val="both"/>
      </w:pPr>
      <w:r>
        <w:t xml:space="preserve">головний розпорядник </w:t>
      </w:r>
      <w:r w:rsidR="00CF1748">
        <w:t>–</w:t>
      </w:r>
      <w:r>
        <w:t xml:space="preserve"> </w:t>
      </w:r>
      <w:r w:rsidR="00CF1748">
        <w:t xml:space="preserve">Виконавчий комітет </w:t>
      </w:r>
      <w:proofErr w:type="spellStart"/>
      <w:r>
        <w:t>Хорольськ</w:t>
      </w:r>
      <w:r w:rsidR="00CF1748">
        <w:t>ої</w:t>
      </w:r>
      <w:proofErr w:type="spellEnd"/>
      <w:r w:rsidR="00CF1748">
        <w:t xml:space="preserve"> </w:t>
      </w:r>
      <w:r>
        <w:t xml:space="preserve"> міськ</w:t>
      </w:r>
      <w:r w:rsidR="00CF1748">
        <w:t xml:space="preserve">ої </w:t>
      </w:r>
      <w:r>
        <w:t xml:space="preserve"> рад</w:t>
      </w:r>
      <w:r w:rsidR="00CF1748">
        <w:t>и</w:t>
      </w:r>
      <w:r>
        <w:t>;</w:t>
      </w:r>
    </w:p>
    <w:p w:rsidR="006A40CC" w:rsidRDefault="00DE27C3" w:rsidP="00527F49">
      <w:pPr>
        <w:pStyle w:val="1"/>
        <w:shd w:val="clear" w:color="auto" w:fill="auto"/>
        <w:ind w:firstLine="740"/>
        <w:jc w:val="both"/>
      </w:pPr>
      <w:r>
        <w:t>вид діяльності установи згідно із КВЕД: 84.11 - Державне управління загального характеру.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40"/>
        <w:jc w:val="both"/>
      </w:pPr>
      <w:r>
        <w:t>Бухгалтерський облік в установі здійснюється начальником</w:t>
      </w:r>
      <w:r w:rsidR="00DD0EFF">
        <w:t xml:space="preserve"> відділу бухгалтерського обліку і </w:t>
      </w:r>
      <w:r>
        <w:t xml:space="preserve"> звітності  та </w:t>
      </w:r>
      <w:r w:rsidR="00DD0EFF">
        <w:t xml:space="preserve">головного </w:t>
      </w:r>
      <w:r>
        <w:t>спеціаліст</w:t>
      </w:r>
      <w:r w:rsidR="00590E9E">
        <w:t>, спеціаліста 1 категорії</w:t>
      </w:r>
      <w:r>
        <w:t xml:space="preserve"> відділу на як</w:t>
      </w:r>
      <w:r w:rsidR="00590E9E">
        <w:t>их</w:t>
      </w:r>
      <w:r>
        <w:t xml:space="preserve"> покладено обов'язки ведення бухгалтерського обліку (далі - начальник відділу, </w:t>
      </w:r>
      <w:r w:rsidR="00DD0EFF">
        <w:t xml:space="preserve">головний </w:t>
      </w:r>
      <w:r>
        <w:t>спеціаліст</w:t>
      </w:r>
      <w:r w:rsidR="00590E9E">
        <w:t>, спеціаліст 1 категорії</w:t>
      </w:r>
      <w:r>
        <w:t>). Права та обов'язки начальника відділу,</w:t>
      </w:r>
      <w:r w:rsidR="00DD0EFF">
        <w:t xml:space="preserve"> головного </w:t>
      </w:r>
      <w:r>
        <w:t xml:space="preserve"> спеціаліста</w:t>
      </w:r>
      <w:r w:rsidR="00590E9E">
        <w:t>, спеціаліста 1 категорії</w:t>
      </w:r>
      <w:r>
        <w:t xml:space="preserve"> визначаються положенням та посадов</w:t>
      </w:r>
      <w:r w:rsidR="00590E9E">
        <w:t>ими</w:t>
      </w:r>
      <w:r>
        <w:t xml:space="preserve"> інструкці</w:t>
      </w:r>
      <w:r w:rsidR="00590E9E">
        <w:t>ями</w:t>
      </w:r>
      <w:r>
        <w:t>.</w:t>
      </w:r>
    </w:p>
    <w:p w:rsidR="006A40CC" w:rsidRDefault="00DE27C3">
      <w:pPr>
        <w:pStyle w:val="1"/>
        <w:shd w:val="clear" w:color="auto" w:fill="auto"/>
        <w:spacing w:after="160"/>
        <w:ind w:firstLine="740"/>
        <w:jc w:val="both"/>
      </w:pPr>
      <w:r>
        <w:t xml:space="preserve">У своїй діяльності керується Конституцією України, Податковим кодексом України, Бюджетним кодексом України, Кодексом законів про працю України, Законом України </w:t>
      </w:r>
      <w:proofErr w:type="spellStart"/>
      <w:r>
        <w:t>“Про</w:t>
      </w:r>
      <w:proofErr w:type="spellEnd"/>
      <w:r>
        <w:t xml:space="preserve"> Державну </w:t>
      </w:r>
      <w:proofErr w:type="spellStart"/>
      <w:r>
        <w:t>службу”</w:t>
      </w:r>
      <w:proofErr w:type="spellEnd"/>
      <w:r>
        <w:t xml:space="preserve">, Законом України про Державний бюджет України на відповідний рік, Законом України </w:t>
      </w:r>
      <w:proofErr w:type="spellStart"/>
      <w:r>
        <w:t>“Про</w:t>
      </w:r>
      <w:proofErr w:type="spellEnd"/>
      <w:r>
        <w:t xml:space="preserve"> бухгалтерський облік та фінансову звітність в </w:t>
      </w:r>
      <w:proofErr w:type="spellStart"/>
      <w:r>
        <w:t>Україні”</w:t>
      </w:r>
      <w:proofErr w:type="spellEnd"/>
      <w:r>
        <w:t xml:space="preserve">, Законом України </w:t>
      </w:r>
      <w:proofErr w:type="spellStart"/>
      <w:r>
        <w:t>“Про</w:t>
      </w:r>
      <w:proofErr w:type="spellEnd"/>
      <w:r>
        <w:t xml:space="preserve"> здійснення державних </w:t>
      </w:r>
      <w:proofErr w:type="spellStart"/>
      <w:r>
        <w:t>закупівель”</w:t>
      </w:r>
      <w:proofErr w:type="spellEnd"/>
      <w:r>
        <w:t xml:space="preserve">, постановою Кабінету Міністрів України від 26.01.2011 № 59 </w:t>
      </w:r>
      <w:proofErr w:type="spellStart"/>
      <w:r>
        <w:t>“Про</w:t>
      </w:r>
      <w:proofErr w:type="spellEnd"/>
      <w:r>
        <w:t xml:space="preserve"> затвердження типового положення про бухгалтерську службу </w:t>
      </w:r>
      <w:proofErr w:type="spellStart"/>
      <w:r>
        <w:t>установи”</w:t>
      </w:r>
      <w:proofErr w:type="spellEnd"/>
      <w:r>
        <w:t xml:space="preserve">, постановою Кабінету Міністрів України від 28.02.2002 № 228 </w:t>
      </w:r>
      <w:proofErr w:type="spellStart"/>
      <w:r>
        <w:t>“Про</w:t>
      </w:r>
      <w:proofErr w:type="spellEnd"/>
      <w:r>
        <w:t xml:space="preserve"> затвердження Порядку складання, розгляду, затвердження та основних вимог до виконання кошторисів бюджетних </w:t>
      </w:r>
      <w:proofErr w:type="spellStart"/>
      <w:r>
        <w:t>установ”</w:t>
      </w:r>
      <w:proofErr w:type="spellEnd"/>
      <w:r>
        <w:t xml:space="preserve">, постановою Кабінету Міністрів України від 08.11.2007 № 1314 </w:t>
      </w:r>
      <w:proofErr w:type="spellStart"/>
      <w:r>
        <w:t>“Про</w:t>
      </w:r>
      <w:proofErr w:type="spellEnd"/>
      <w:r>
        <w:t xml:space="preserve"> затвердження Порядку списання об'єктів державної </w:t>
      </w:r>
      <w:proofErr w:type="spellStart"/>
      <w:r>
        <w:t>власності”</w:t>
      </w:r>
      <w:proofErr w:type="spellEnd"/>
      <w:r>
        <w:t xml:space="preserve">, постановою Кабінету Міністрів України від 21.09.1998 № 1482 </w:t>
      </w:r>
      <w:proofErr w:type="spellStart"/>
      <w:r>
        <w:t>“Про</w:t>
      </w:r>
      <w:proofErr w:type="spellEnd"/>
      <w:r>
        <w:t xml:space="preserve"> передачу об'єктів державної та комунальної </w:t>
      </w:r>
      <w:proofErr w:type="spellStart"/>
      <w:r>
        <w:t>власності”</w:t>
      </w:r>
      <w:proofErr w:type="spellEnd"/>
      <w:r>
        <w:t xml:space="preserve">, постановою Кабінету Міністрів України від 04.04.2001 № 332 </w:t>
      </w:r>
      <w:proofErr w:type="spellStart"/>
      <w:r>
        <w:t>“Про</w:t>
      </w:r>
      <w:proofErr w:type="spellEnd"/>
      <w:r>
        <w:t xml:space="preserve">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і місцевих </w:t>
      </w:r>
      <w:proofErr w:type="spellStart"/>
      <w:r>
        <w:t>бюджетів”</w:t>
      </w:r>
      <w:proofErr w:type="spellEnd"/>
      <w:r>
        <w:t xml:space="preserve">, наказом Міністерства фінансів України від </w:t>
      </w:r>
      <w:r>
        <w:lastRenderedPageBreak/>
        <w:t xml:space="preserve">29.12.2015 № 1219 “ Про затвердження деяких нормативно-правових актів з бухгалтерського обліку в державному </w:t>
      </w:r>
      <w:proofErr w:type="spellStart"/>
      <w:r>
        <w:t>секторі”</w:t>
      </w:r>
      <w:proofErr w:type="spellEnd"/>
      <w:r>
        <w:t>, наказом Держказначейства</w:t>
      </w:r>
    </w:p>
    <w:p w:rsidR="006A40CC" w:rsidRDefault="00DE27C3">
      <w:pPr>
        <w:pStyle w:val="1"/>
        <w:shd w:val="clear" w:color="auto" w:fill="auto"/>
        <w:ind w:firstLine="0"/>
        <w:jc w:val="both"/>
      </w:pPr>
      <w:r>
        <w:t xml:space="preserve">України від </w:t>
      </w:r>
      <w:r w:rsidRPr="00DD0EFF">
        <w:rPr>
          <w:lang w:eastAsia="ru-RU" w:bidi="ru-RU"/>
        </w:rPr>
        <w:t xml:space="preserve">06.10.2000 № 100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форм карток </w:t>
      </w:r>
      <w:r>
        <w:t xml:space="preserve">і </w:t>
      </w:r>
      <w:r w:rsidRPr="00DD0EFF">
        <w:rPr>
          <w:lang w:eastAsia="ru-RU" w:bidi="ru-RU"/>
        </w:rPr>
        <w:t xml:space="preserve">книг </w:t>
      </w:r>
      <w:r>
        <w:t xml:space="preserve">аналітичного обліку </w:t>
      </w:r>
      <w:r w:rsidRPr="00DD0EFF">
        <w:rPr>
          <w:lang w:eastAsia="ru-RU" w:bidi="ru-RU"/>
        </w:rPr>
        <w:t xml:space="preserve">бюджетних установ та порядок </w:t>
      </w:r>
      <w:r>
        <w:t xml:space="preserve">їх </w:t>
      </w:r>
      <w:r w:rsidRPr="00DD0EFF">
        <w:rPr>
          <w:lang w:eastAsia="ru-RU" w:bidi="ru-RU"/>
        </w:rPr>
        <w:t xml:space="preserve">складання, наказом Держказначейства </w:t>
      </w:r>
      <w:r>
        <w:t xml:space="preserve">України від </w:t>
      </w:r>
      <w:r w:rsidRPr="00DD0EFF">
        <w:rPr>
          <w:lang w:eastAsia="ru-RU" w:bidi="ru-RU"/>
        </w:rPr>
        <w:t xml:space="preserve">27.07.2000 № 68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</w:t>
      </w:r>
      <w:r>
        <w:t xml:space="preserve">Інструкції </w:t>
      </w:r>
      <w:r w:rsidRPr="00DD0EFF">
        <w:rPr>
          <w:lang w:eastAsia="ru-RU" w:bidi="ru-RU"/>
        </w:rPr>
        <w:t xml:space="preserve">про форми </w:t>
      </w:r>
      <w:r>
        <w:t xml:space="preserve">меморіальних ордерів </w:t>
      </w:r>
      <w:r w:rsidRPr="00DD0EFF">
        <w:rPr>
          <w:lang w:eastAsia="ru-RU" w:bidi="ru-RU"/>
        </w:rPr>
        <w:t xml:space="preserve">бюджетних установ та порядок </w:t>
      </w:r>
      <w:r>
        <w:t xml:space="preserve">їх </w:t>
      </w:r>
      <w:proofErr w:type="spellStart"/>
      <w:r w:rsidRPr="00DD0EFF">
        <w:rPr>
          <w:lang w:eastAsia="ru-RU" w:bidi="ru-RU"/>
        </w:rPr>
        <w:t>складання”</w:t>
      </w:r>
      <w:proofErr w:type="spellEnd"/>
      <w:r w:rsidRPr="00DD0EFF">
        <w:rPr>
          <w:lang w:eastAsia="ru-RU" w:bidi="ru-RU"/>
        </w:rPr>
        <w:t xml:space="preserve">, наказом Держказначейства </w:t>
      </w:r>
      <w:r>
        <w:t xml:space="preserve">України від </w:t>
      </w:r>
      <w:r w:rsidRPr="00DD0EFF">
        <w:rPr>
          <w:lang w:eastAsia="ru-RU" w:bidi="ru-RU"/>
        </w:rPr>
        <w:t xml:space="preserve">22.12.2009 №526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</w:t>
      </w:r>
      <w:r>
        <w:t xml:space="preserve">Інструкції </w:t>
      </w:r>
      <w:r w:rsidRPr="00DD0EFF">
        <w:rPr>
          <w:lang w:eastAsia="ru-RU" w:bidi="ru-RU"/>
        </w:rPr>
        <w:t xml:space="preserve">щодо 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необоротних </w:t>
      </w:r>
      <w:r>
        <w:t xml:space="preserve">активів </w:t>
      </w:r>
      <w:r w:rsidRPr="00DD0EFF">
        <w:rPr>
          <w:lang w:eastAsia="ru-RU" w:bidi="ru-RU"/>
        </w:rPr>
        <w:t xml:space="preserve">бюджетних </w:t>
      </w:r>
      <w:proofErr w:type="spellStart"/>
      <w:r w:rsidRPr="00DD0EFF">
        <w:rPr>
          <w:lang w:eastAsia="ru-RU" w:bidi="ru-RU"/>
        </w:rPr>
        <w:t>установ”</w:t>
      </w:r>
      <w:proofErr w:type="spellEnd"/>
      <w:r w:rsidRPr="00DD0EFF">
        <w:rPr>
          <w:lang w:eastAsia="ru-RU" w:bidi="ru-RU"/>
        </w:rPr>
        <w:t xml:space="preserve">, наказом </w:t>
      </w:r>
      <w:r>
        <w:t xml:space="preserve">Міністерства фінансів України від </w:t>
      </w:r>
      <w:r w:rsidRPr="00DD0EFF">
        <w:rPr>
          <w:lang w:eastAsia="ru-RU" w:bidi="ru-RU"/>
        </w:rPr>
        <w:t xml:space="preserve">02.04.2014 №372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Порядку 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окремих </w:t>
      </w:r>
      <w:r>
        <w:t xml:space="preserve">активів </w:t>
      </w:r>
      <w:r w:rsidRPr="00DD0EFF">
        <w:rPr>
          <w:lang w:eastAsia="ru-RU" w:bidi="ru-RU"/>
        </w:rPr>
        <w:t xml:space="preserve">та зобов'язань бюджетних установ та внесення </w:t>
      </w:r>
      <w:r>
        <w:t xml:space="preserve">змін </w:t>
      </w:r>
      <w:r w:rsidRPr="00DD0EFF">
        <w:rPr>
          <w:lang w:eastAsia="ru-RU" w:bidi="ru-RU"/>
        </w:rPr>
        <w:t xml:space="preserve">до деяких нормативно-правових </w:t>
      </w:r>
      <w:r>
        <w:t xml:space="preserve">актів </w:t>
      </w:r>
      <w:r w:rsidRPr="00DD0EFF">
        <w:rPr>
          <w:lang w:eastAsia="ru-RU" w:bidi="ru-RU"/>
        </w:rPr>
        <w:t xml:space="preserve">з 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бюджетних </w:t>
      </w:r>
      <w:proofErr w:type="spellStart"/>
      <w:r w:rsidRPr="00DD0EFF">
        <w:rPr>
          <w:lang w:eastAsia="ru-RU" w:bidi="ru-RU"/>
        </w:rPr>
        <w:t>установ”</w:t>
      </w:r>
      <w:proofErr w:type="spellEnd"/>
      <w:r w:rsidRPr="00DD0EFF">
        <w:rPr>
          <w:lang w:eastAsia="ru-RU" w:bidi="ru-RU"/>
        </w:rPr>
        <w:t xml:space="preserve">, наказом </w:t>
      </w:r>
      <w:r>
        <w:t xml:space="preserve">Міністерства фінансів України від </w:t>
      </w:r>
      <w:r w:rsidRPr="00DD0EFF">
        <w:rPr>
          <w:lang w:eastAsia="ru-RU" w:bidi="ru-RU"/>
        </w:rPr>
        <w:t xml:space="preserve">02.03.2012 №309 “ Про затвердження Порядку </w:t>
      </w:r>
      <w:r>
        <w:t xml:space="preserve">реєстрації </w:t>
      </w:r>
      <w:r w:rsidRPr="00DD0EFF">
        <w:rPr>
          <w:lang w:eastAsia="ru-RU" w:bidi="ru-RU"/>
        </w:rPr>
        <w:t xml:space="preserve">та </w:t>
      </w:r>
      <w:r>
        <w:t xml:space="preserve">обліку </w:t>
      </w:r>
      <w:r w:rsidRPr="00DD0EFF">
        <w:rPr>
          <w:lang w:eastAsia="ru-RU" w:bidi="ru-RU"/>
        </w:rPr>
        <w:t xml:space="preserve">бюджетних зобов'язань </w:t>
      </w:r>
      <w:r>
        <w:t xml:space="preserve">розпорядників </w:t>
      </w:r>
      <w:r w:rsidRPr="00DD0EFF">
        <w:rPr>
          <w:lang w:eastAsia="ru-RU" w:bidi="ru-RU"/>
        </w:rPr>
        <w:t xml:space="preserve">бюджетних </w:t>
      </w:r>
      <w:r>
        <w:t xml:space="preserve">коштів </w:t>
      </w:r>
      <w:r w:rsidRPr="00DD0EFF">
        <w:rPr>
          <w:lang w:eastAsia="ru-RU" w:bidi="ru-RU"/>
        </w:rPr>
        <w:t xml:space="preserve">та </w:t>
      </w:r>
      <w:r>
        <w:t xml:space="preserve">одержувачів </w:t>
      </w:r>
      <w:r w:rsidRPr="00DD0EFF">
        <w:rPr>
          <w:lang w:eastAsia="ru-RU" w:bidi="ru-RU"/>
        </w:rPr>
        <w:t xml:space="preserve">бюджетних </w:t>
      </w:r>
      <w:r>
        <w:t xml:space="preserve">коштів </w:t>
      </w:r>
      <w:r w:rsidRPr="00DD0EFF">
        <w:rPr>
          <w:lang w:eastAsia="ru-RU" w:bidi="ru-RU"/>
        </w:rPr>
        <w:t xml:space="preserve">в органах </w:t>
      </w:r>
      <w:r>
        <w:t xml:space="preserve">Державної казначейської </w:t>
      </w:r>
      <w:r w:rsidRPr="00DD0EFF">
        <w:rPr>
          <w:lang w:eastAsia="ru-RU" w:bidi="ru-RU"/>
        </w:rPr>
        <w:t xml:space="preserve">служби </w:t>
      </w:r>
      <w:proofErr w:type="spellStart"/>
      <w:r>
        <w:t>України”</w:t>
      </w:r>
      <w:proofErr w:type="spellEnd"/>
      <w:r>
        <w:t xml:space="preserve">, </w:t>
      </w:r>
      <w:r w:rsidRPr="00DD0EFF">
        <w:rPr>
          <w:lang w:eastAsia="ru-RU" w:bidi="ru-RU"/>
        </w:rPr>
        <w:t xml:space="preserve">наказом Держказначейства </w:t>
      </w:r>
      <w:r>
        <w:t xml:space="preserve">України від </w:t>
      </w:r>
      <w:r w:rsidRPr="00DD0EFF">
        <w:rPr>
          <w:lang w:eastAsia="ru-RU" w:bidi="ru-RU"/>
        </w:rPr>
        <w:t xml:space="preserve">12.03.2012 № 333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</w:t>
      </w:r>
      <w:r>
        <w:t xml:space="preserve">Інструкції </w:t>
      </w:r>
      <w:r w:rsidRPr="00DD0EFF">
        <w:rPr>
          <w:lang w:eastAsia="ru-RU" w:bidi="ru-RU"/>
        </w:rPr>
        <w:t xml:space="preserve">щодо застосування </w:t>
      </w:r>
      <w:r>
        <w:t xml:space="preserve">економічної класифікації видатків </w:t>
      </w:r>
      <w:r w:rsidRPr="00DD0EFF">
        <w:rPr>
          <w:lang w:eastAsia="ru-RU" w:bidi="ru-RU"/>
        </w:rPr>
        <w:t xml:space="preserve">бюджету та </w:t>
      </w:r>
      <w:r>
        <w:t xml:space="preserve">Інструкції </w:t>
      </w:r>
      <w:r w:rsidRPr="00DD0EFF">
        <w:rPr>
          <w:lang w:eastAsia="ru-RU" w:bidi="ru-RU"/>
        </w:rPr>
        <w:t xml:space="preserve">щодо застосування </w:t>
      </w:r>
      <w:r>
        <w:t xml:space="preserve">класифікації </w:t>
      </w:r>
      <w:r w:rsidRPr="00DD0EFF">
        <w:rPr>
          <w:lang w:eastAsia="ru-RU" w:bidi="ru-RU"/>
        </w:rPr>
        <w:t xml:space="preserve">кредитування </w:t>
      </w:r>
      <w:proofErr w:type="spellStart"/>
      <w:r w:rsidRPr="00DD0EFF">
        <w:rPr>
          <w:lang w:eastAsia="ru-RU" w:bidi="ru-RU"/>
        </w:rPr>
        <w:t>бюджету”</w:t>
      </w:r>
      <w:proofErr w:type="spellEnd"/>
      <w:r w:rsidRPr="00DD0EFF">
        <w:rPr>
          <w:lang w:eastAsia="ru-RU" w:bidi="ru-RU"/>
        </w:rPr>
        <w:t xml:space="preserve">, наказом </w:t>
      </w:r>
      <w:r>
        <w:t xml:space="preserve">Мінфіну України від </w:t>
      </w:r>
      <w:r w:rsidRPr="00DD0EFF">
        <w:rPr>
          <w:lang w:eastAsia="ru-RU" w:bidi="ru-RU"/>
        </w:rPr>
        <w:t xml:space="preserve">26.06.2013 №611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Плану </w:t>
      </w:r>
      <w:r>
        <w:t xml:space="preserve">рахунків </w:t>
      </w:r>
      <w:r w:rsidRPr="00DD0EFF">
        <w:rPr>
          <w:lang w:eastAsia="ru-RU" w:bidi="ru-RU"/>
        </w:rPr>
        <w:t xml:space="preserve">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бюджетних </w:t>
      </w:r>
      <w:proofErr w:type="spellStart"/>
      <w:r w:rsidRPr="00DD0EFF">
        <w:rPr>
          <w:lang w:eastAsia="ru-RU" w:bidi="ru-RU"/>
        </w:rPr>
        <w:t>установ”</w:t>
      </w:r>
      <w:proofErr w:type="spellEnd"/>
      <w:r w:rsidRPr="00DD0EFF">
        <w:rPr>
          <w:lang w:eastAsia="ru-RU" w:bidi="ru-RU"/>
        </w:rPr>
        <w:t xml:space="preserve">,наказом </w:t>
      </w:r>
      <w:r>
        <w:t xml:space="preserve">Міністерства фінансів України від </w:t>
      </w:r>
      <w:r w:rsidRPr="00DD0EFF">
        <w:rPr>
          <w:lang w:eastAsia="ru-RU" w:bidi="ru-RU"/>
        </w:rPr>
        <w:t xml:space="preserve">28.01.2002 57 </w:t>
      </w:r>
      <w:proofErr w:type="spellStart"/>
      <w:r w:rsidRPr="00DD0EFF">
        <w:rPr>
          <w:lang w:eastAsia="ru-RU" w:bidi="ru-RU"/>
        </w:rPr>
        <w:t>“Про</w:t>
      </w:r>
      <w:proofErr w:type="spellEnd"/>
      <w:r w:rsidRPr="00DD0EFF">
        <w:rPr>
          <w:lang w:eastAsia="ru-RU" w:bidi="ru-RU"/>
        </w:rPr>
        <w:t xml:space="preserve"> затвердження </w:t>
      </w:r>
      <w:r>
        <w:t xml:space="preserve">документів, </w:t>
      </w:r>
      <w:r w:rsidRPr="00DD0EFF">
        <w:rPr>
          <w:lang w:eastAsia="ru-RU" w:bidi="ru-RU"/>
        </w:rPr>
        <w:t xml:space="preserve">що застосовуються в </w:t>
      </w:r>
      <w:r>
        <w:t xml:space="preserve">процесі виконання </w:t>
      </w:r>
      <w:proofErr w:type="spellStart"/>
      <w:r>
        <w:t>бюджету”</w:t>
      </w:r>
      <w:proofErr w:type="spellEnd"/>
      <w:r>
        <w:t>, іншими нормативно - правовими актами, що регламентують бюджетні відносини, фінансово - господарську діяльність Відділу щодо ведення бухгалтерського обліку, наказ Державної казначейської служби України від 28.11.2019 №333 «Про затвердження Плану заходів щодо запровадження з 01.01.2020 року Плану рахунків бухгалтерського обліку в державному секторі та переходу на централізовану модель здійснення видатків усіх місцевих бюджетів у системі Казначейства».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Облікова політика </w:t>
      </w:r>
      <w:r w:rsidR="00DD0EFF">
        <w:t xml:space="preserve">виконавчого комітету </w:t>
      </w:r>
      <w:r>
        <w:t>міської ради будується з використанням наступних принципів бухгалтерського обліку і фінансової звітності: автономності, обачності (обережності), повного висвітлення (відображення), послідовності, безперервності, перевалювання (переваги) сутності над формою, історичної (фактичної) собівартості, єдиного грошового вимірника, періодичності.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720"/>
        <w:jc w:val="both"/>
      </w:pPr>
      <w:r>
        <w:t xml:space="preserve">Бухгалтерський облік виконання кошторису видатків ведеться за меморіально-ордерною формою </w:t>
      </w:r>
      <w:r w:rsidR="00590E9E">
        <w:t>з</w:t>
      </w:r>
      <w:r>
        <w:t xml:space="preserve"> використання спеціалізованого програмного забезпечення</w:t>
      </w:r>
      <w:r w:rsidR="00590E9E">
        <w:t xml:space="preserve"> ІПК «Місцевий бюджет»</w:t>
      </w:r>
      <w:r>
        <w:t>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720"/>
        <w:jc w:val="both"/>
      </w:pPr>
      <w:r>
        <w:t xml:space="preserve">Кошти </w:t>
      </w:r>
      <w:r w:rsidR="00DD0EFF">
        <w:t xml:space="preserve">виконавчого комітету </w:t>
      </w:r>
      <w:r>
        <w:t>обліковуються на реєстраційних рахунках в Державній казначейській службі України:</w:t>
      </w:r>
    </w:p>
    <w:p w:rsidR="006A40CC" w:rsidRDefault="00DE27C3">
      <w:pPr>
        <w:pStyle w:val="1"/>
        <w:shd w:val="clear" w:color="auto" w:fill="auto"/>
        <w:ind w:firstLine="720"/>
        <w:jc w:val="both"/>
      </w:pPr>
      <w:r>
        <w:t>3440,3442,3444 - для обліку коштів загального та спец</w:t>
      </w:r>
      <w:r w:rsidR="00DD0EFF">
        <w:t xml:space="preserve">іального фонду по </w:t>
      </w:r>
      <w:r w:rsidR="00DD0EFF">
        <w:lastRenderedPageBreak/>
        <w:t>кошториси; 355</w:t>
      </w:r>
      <w:r>
        <w:t>1 - для обліку коштів, відшкодованих на оплату листків непрацездатності.</w:t>
      </w:r>
    </w:p>
    <w:p w:rsidR="006A40CC" w:rsidRDefault="00DE27C3">
      <w:pPr>
        <w:pStyle w:val="1"/>
        <w:shd w:val="clear" w:color="auto" w:fill="auto"/>
        <w:ind w:firstLine="720"/>
        <w:jc w:val="both"/>
      </w:pPr>
      <w:r>
        <w:t xml:space="preserve">Нумерація платіжних документів </w:t>
      </w:r>
      <w:r>
        <w:rPr>
          <w:lang w:val="ru-RU" w:eastAsia="ru-RU" w:bidi="ru-RU"/>
        </w:rPr>
        <w:t xml:space="preserve">проводиться </w:t>
      </w:r>
      <w:r>
        <w:t xml:space="preserve">суцільним </w:t>
      </w:r>
      <w:r>
        <w:rPr>
          <w:lang w:val="ru-RU" w:eastAsia="ru-RU" w:bidi="ru-RU"/>
        </w:rPr>
        <w:t xml:space="preserve">порядком по </w:t>
      </w:r>
      <w:r>
        <w:t xml:space="preserve">усіх реєстраційних </w:t>
      </w:r>
      <w:proofErr w:type="spellStart"/>
      <w:r>
        <w:rPr>
          <w:lang w:val="ru-RU" w:eastAsia="ru-RU" w:bidi="ru-RU"/>
        </w:rPr>
        <w:t>рахунках</w:t>
      </w:r>
      <w:proofErr w:type="spellEnd"/>
      <w:r>
        <w:rPr>
          <w:lang w:val="ru-RU" w:eastAsia="ru-RU" w:bidi="ru-RU"/>
        </w:rPr>
        <w:t>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</w:pPr>
      <w:proofErr w:type="spellStart"/>
      <w:r>
        <w:rPr>
          <w:lang w:val="ru-RU" w:eastAsia="ru-RU" w:bidi="ru-RU"/>
        </w:rPr>
        <w:t>Форми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системи</w:t>
      </w:r>
      <w:proofErr w:type="spellEnd"/>
      <w:r>
        <w:rPr>
          <w:lang w:val="ru-RU" w:eastAsia="ru-RU" w:bidi="ru-RU"/>
        </w:rPr>
        <w:t xml:space="preserve"> оплати </w:t>
      </w:r>
      <w:r>
        <w:t xml:space="preserve">праці </w:t>
      </w:r>
      <w:proofErr w:type="spellStart"/>
      <w:r>
        <w:rPr>
          <w:lang w:val="ru-RU" w:eastAsia="ru-RU" w:bidi="ru-RU"/>
        </w:rPr>
        <w:t>застосовуються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відповідно </w:t>
      </w:r>
      <w:r>
        <w:rPr>
          <w:lang w:val="ru-RU" w:eastAsia="ru-RU" w:bidi="ru-RU"/>
        </w:rPr>
        <w:t xml:space="preserve">до умов, </w:t>
      </w:r>
      <w:proofErr w:type="spellStart"/>
      <w:r>
        <w:rPr>
          <w:lang w:val="ru-RU" w:eastAsia="ru-RU" w:bidi="ru-RU"/>
        </w:rPr>
        <w:t>передбачених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постановою</w:t>
      </w:r>
      <w:proofErr w:type="spellEnd"/>
      <w:r>
        <w:rPr>
          <w:lang w:val="ru-RU" w:eastAsia="ru-RU" w:bidi="ru-RU"/>
        </w:rPr>
        <w:t xml:space="preserve"> </w:t>
      </w:r>
      <w:r>
        <w:t>Кабінету Міні</w:t>
      </w:r>
      <w:proofErr w:type="gramStart"/>
      <w:r>
        <w:t>стр</w:t>
      </w:r>
      <w:proofErr w:type="gramEnd"/>
      <w:r>
        <w:t>ів України від</w:t>
      </w:r>
      <w:r w:rsidR="003074EB" w:rsidRPr="003074EB">
        <w:rPr>
          <w:rStyle w:val="a3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074EB" w:rsidRPr="003074EB">
        <w:rPr>
          <w:rStyle w:val="rvts9"/>
          <w:bCs/>
          <w:color w:val="333333"/>
          <w:shd w:val="clear" w:color="auto" w:fill="FFFFFF"/>
        </w:rPr>
        <w:t>від</w:t>
      </w:r>
      <w:proofErr w:type="spellEnd"/>
      <w:r w:rsidR="003074EB" w:rsidRPr="003074EB">
        <w:rPr>
          <w:rStyle w:val="rvts9"/>
          <w:bCs/>
          <w:color w:val="333333"/>
          <w:shd w:val="clear" w:color="auto" w:fill="FFFFFF"/>
        </w:rPr>
        <w:t xml:space="preserve"> 9 березня 2006 р. № 268</w:t>
      </w:r>
      <w:r w:rsidR="003074EB">
        <w:rPr>
          <w:color w:val="333333"/>
          <w:sz w:val="22"/>
          <w:szCs w:val="22"/>
        </w:rPr>
        <w:t xml:space="preserve"> </w:t>
      </w:r>
      <w:r w:rsidR="003074EB">
        <w:rPr>
          <w:lang w:val="ru-RU" w:eastAsia="ru-RU" w:bidi="ru-RU"/>
        </w:rPr>
        <w:t>“Про</w:t>
      </w:r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упорядкування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структури</w:t>
      </w:r>
      <w:proofErr w:type="spellEnd"/>
      <w:r>
        <w:rPr>
          <w:lang w:val="ru-RU" w:eastAsia="ru-RU" w:bidi="ru-RU"/>
        </w:rPr>
        <w:t xml:space="preserve"> та умов оплати </w:t>
      </w:r>
      <w:r>
        <w:t xml:space="preserve">праці працівників </w:t>
      </w:r>
      <w:proofErr w:type="spellStart"/>
      <w:r>
        <w:rPr>
          <w:lang w:val="ru-RU" w:eastAsia="ru-RU" w:bidi="ru-RU"/>
        </w:rPr>
        <w:t>апарату</w:t>
      </w:r>
      <w:proofErr w:type="spellEnd"/>
      <w:r>
        <w:rPr>
          <w:lang w:val="ru-RU" w:eastAsia="ru-RU" w:bidi="ru-RU"/>
        </w:rPr>
        <w:t xml:space="preserve"> </w:t>
      </w:r>
      <w:r>
        <w:t xml:space="preserve">органів виконавчої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, </w:t>
      </w:r>
      <w:r>
        <w:t xml:space="preserve">органів </w:t>
      </w:r>
      <w:proofErr w:type="spellStart"/>
      <w:r>
        <w:rPr>
          <w:lang w:val="ru-RU" w:eastAsia="ru-RU" w:bidi="ru-RU"/>
        </w:rPr>
        <w:t>прокуратури</w:t>
      </w:r>
      <w:proofErr w:type="spellEnd"/>
      <w:r>
        <w:rPr>
          <w:lang w:val="ru-RU" w:eastAsia="ru-RU" w:bidi="ru-RU"/>
        </w:rPr>
        <w:t xml:space="preserve">, </w:t>
      </w:r>
      <w:r>
        <w:t xml:space="preserve">судів </w:t>
      </w:r>
      <w:r>
        <w:rPr>
          <w:lang w:val="ru-RU" w:eastAsia="ru-RU" w:bidi="ru-RU"/>
        </w:rPr>
        <w:t xml:space="preserve">та </w:t>
      </w:r>
      <w:r>
        <w:t xml:space="preserve">інших </w:t>
      </w:r>
      <w:proofErr w:type="spellStart"/>
      <w:r>
        <w:t>органів”</w:t>
      </w:r>
      <w:proofErr w:type="spellEnd"/>
      <w:r>
        <w:t>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Підставою </w:t>
      </w:r>
      <w:r w:rsidRPr="00DD0EFF">
        <w:rPr>
          <w:lang w:eastAsia="ru-RU" w:bidi="ru-RU"/>
        </w:rPr>
        <w:t xml:space="preserve">для нарахування </w:t>
      </w:r>
      <w:r>
        <w:t xml:space="preserve">заробітної </w:t>
      </w:r>
      <w:r w:rsidRPr="00DD0EFF">
        <w:rPr>
          <w:lang w:eastAsia="ru-RU" w:bidi="ru-RU"/>
        </w:rPr>
        <w:t xml:space="preserve">плати </w:t>
      </w:r>
      <w:r>
        <w:t xml:space="preserve">є табелі обліку </w:t>
      </w:r>
      <w:r w:rsidRPr="00DD0EFF">
        <w:rPr>
          <w:lang w:eastAsia="ru-RU" w:bidi="ru-RU"/>
        </w:rPr>
        <w:t xml:space="preserve">робочого часу, розпоряджень про призначення, </w:t>
      </w:r>
      <w:r>
        <w:t xml:space="preserve">звільнення, відрядження, преміювання, </w:t>
      </w:r>
      <w:r w:rsidRPr="00DD0EFF">
        <w:rPr>
          <w:lang w:eastAsia="ru-RU" w:bidi="ru-RU"/>
        </w:rPr>
        <w:t xml:space="preserve">листи з </w:t>
      </w:r>
      <w:r>
        <w:t xml:space="preserve">тимчасової </w:t>
      </w:r>
      <w:r w:rsidRPr="00DD0EFF">
        <w:rPr>
          <w:lang w:eastAsia="ru-RU" w:bidi="ru-RU"/>
        </w:rPr>
        <w:t xml:space="preserve">втрати </w:t>
      </w:r>
      <w:r>
        <w:t>працездатності.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proofErr w:type="spellStart"/>
      <w:r>
        <w:rPr>
          <w:lang w:val="ru-RU" w:eastAsia="ru-RU" w:bidi="ru-RU"/>
        </w:rPr>
        <w:t>Виплата</w:t>
      </w:r>
      <w:proofErr w:type="spellEnd"/>
      <w:r>
        <w:rPr>
          <w:lang w:val="ru-RU" w:eastAsia="ru-RU" w:bidi="ru-RU"/>
        </w:rPr>
        <w:t xml:space="preserve"> </w:t>
      </w:r>
      <w:r>
        <w:t xml:space="preserve">заробітної </w:t>
      </w:r>
      <w:r>
        <w:rPr>
          <w:lang w:val="ru-RU" w:eastAsia="ru-RU" w:bidi="ru-RU"/>
        </w:rPr>
        <w:t xml:space="preserve">плати </w:t>
      </w:r>
      <w:r>
        <w:t xml:space="preserve">працівникам </w:t>
      </w:r>
      <w:r w:rsidR="00CF1748">
        <w:t xml:space="preserve">Виконавчого комітету </w:t>
      </w:r>
      <w:proofErr w:type="spellStart"/>
      <w:r>
        <w:t>Хорольської</w:t>
      </w:r>
      <w:proofErr w:type="spellEnd"/>
      <w:r>
        <w:t xml:space="preserve"> міської </w:t>
      </w:r>
      <w:r>
        <w:rPr>
          <w:lang w:val="ru-RU" w:eastAsia="ru-RU" w:bidi="ru-RU"/>
        </w:rPr>
        <w:t xml:space="preserve">ради за першу половину </w:t>
      </w:r>
      <w:r>
        <w:t xml:space="preserve">місяця </w:t>
      </w:r>
      <w:r>
        <w:rPr>
          <w:lang w:val="ru-RU" w:eastAsia="ru-RU" w:bidi="ru-RU"/>
        </w:rPr>
        <w:t xml:space="preserve">в </w:t>
      </w:r>
      <w:r>
        <w:t>розмі</w:t>
      </w:r>
      <w:proofErr w:type="gramStart"/>
      <w:r>
        <w:t>р</w:t>
      </w:r>
      <w:proofErr w:type="gramEnd"/>
      <w:r>
        <w:t xml:space="preserve">і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менше</w:t>
      </w:r>
      <w:proofErr w:type="spellEnd"/>
      <w:r>
        <w:rPr>
          <w:lang w:val="ru-RU" w:eastAsia="ru-RU" w:bidi="ru-RU"/>
        </w:rPr>
        <w:t xml:space="preserve"> 50 % </w:t>
      </w:r>
      <w:proofErr w:type="spellStart"/>
      <w:r>
        <w:rPr>
          <w:lang w:val="ru-RU" w:eastAsia="ru-RU" w:bidi="ru-RU"/>
        </w:rPr>
        <w:t>посадового</w:t>
      </w:r>
      <w:proofErr w:type="spellEnd"/>
      <w:r>
        <w:rPr>
          <w:lang w:val="ru-RU" w:eastAsia="ru-RU" w:bidi="ru-RU"/>
        </w:rPr>
        <w:t xml:space="preserve"> окладу </w:t>
      </w:r>
      <w:r>
        <w:t xml:space="preserve">працівника, </w:t>
      </w:r>
      <w:proofErr w:type="spellStart"/>
      <w:r>
        <w:rPr>
          <w:lang w:val="ru-RU" w:eastAsia="ru-RU" w:bidi="ru-RU"/>
        </w:rPr>
        <w:t>затвердженого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штатним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розписом</w:t>
      </w:r>
      <w:proofErr w:type="spellEnd"/>
      <w:r>
        <w:rPr>
          <w:lang w:val="ru-RU" w:eastAsia="ru-RU" w:bidi="ru-RU"/>
        </w:rPr>
        <w:t xml:space="preserve">, проводиться в </w:t>
      </w:r>
      <w:proofErr w:type="spellStart"/>
      <w:r>
        <w:rPr>
          <w:lang w:val="ru-RU" w:eastAsia="ru-RU" w:bidi="ru-RU"/>
        </w:rPr>
        <w:t>робочий</w:t>
      </w:r>
      <w:proofErr w:type="spellEnd"/>
      <w:r>
        <w:rPr>
          <w:lang w:val="ru-RU" w:eastAsia="ru-RU" w:bidi="ru-RU"/>
        </w:rPr>
        <w:t xml:space="preserve"> день 16 числа, за другу половину </w:t>
      </w:r>
      <w:r>
        <w:t xml:space="preserve">місяця </w:t>
      </w:r>
      <w:r>
        <w:rPr>
          <w:lang w:val="ru-RU" w:eastAsia="ru-RU" w:bidi="ru-RU"/>
        </w:rPr>
        <w:t xml:space="preserve">в </w:t>
      </w:r>
      <w:r>
        <w:t xml:space="preserve">розмірі,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менше</w:t>
      </w:r>
      <w:proofErr w:type="spellEnd"/>
      <w:r>
        <w:rPr>
          <w:lang w:val="ru-RU" w:eastAsia="ru-RU" w:bidi="ru-RU"/>
        </w:rPr>
        <w:t xml:space="preserve"> оплати за </w:t>
      </w:r>
      <w:proofErr w:type="spellStart"/>
      <w:r>
        <w:rPr>
          <w:lang w:val="ru-RU" w:eastAsia="ru-RU" w:bidi="ru-RU"/>
        </w:rPr>
        <w:t>фактично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відпрацьований </w:t>
      </w:r>
      <w:r>
        <w:rPr>
          <w:lang w:val="ru-RU" w:eastAsia="ru-RU" w:bidi="ru-RU"/>
        </w:rPr>
        <w:t xml:space="preserve">час, при </w:t>
      </w:r>
      <w:r>
        <w:t xml:space="preserve">наявності </w:t>
      </w:r>
      <w:r>
        <w:rPr>
          <w:lang w:val="ru-RU" w:eastAsia="ru-RU" w:bidi="ru-RU"/>
        </w:rPr>
        <w:t xml:space="preserve">бюджетного </w:t>
      </w:r>
      <w:r>
        <w:t xml:space="preserve">фінансування, </w:t>
      </w:r>
      <w:r>
        <w:rPr>
          <w:lang w:val="ru-RU" w:eastAsia="ru-RU" w:bidi="ru-RU"/>
        </w:rPr>
        <w:t xml:space="preserve">проводиться в </w:t>
      </w:r>
      <w:r>
        <w:t xml:space="preserve">останній </w:t>
      </w:r>
      <w:proofErr w:type="spellStart"/>
      <w:r>
        <w:rPr>
          <w:lang w:val="ru-RU" w:eastAsia="ru-RU" w:bidi="ru-RU"/>
        </w:rPr>
        <w:t>робочий</w:t>
      </w:r>
      <w:proofErr w:type="spellEnd"/>
      <w:r>
        <w:rPr>
          <w:lang w:val="ru-RU" w:eastAsia="ru-RU" w:bidi="ru-RU"/>
        </w:rPr>
        <w:t xml:space="preserve"> день </w:t>
      </w:r>
      <w:r>
        <w:t>місяця.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Уразі </w:t>
      </w:r>
      <w:r>
        <w:rPr>
          <w:lang w:val="ru-RU" w:eastAsia="ru-RU" w:bidi="ru-RU"/>
        </w:rPr>
        <w:t xml:space="preserve">коли день </w:t>
      </w:r>
      <w:proofErr w:type="spellStart"/>
      <w:r>
        <w:rPr>
          <w:lang w:val="ru-RU" w:eastAsia="ru-RU" w:bidi="ru-RU"/>
        </w:rPr>
        <w:t>виплати</w:t>
      </w:r>
      <w:proofErr w:type="spellEnd"/>
      <w:r>
        <w:rPr>
          <w:lang w:val="ru-RU" w:eastAsia="ru-RU" w:bidi="ru-RU"/>
        </w:rPr>
        <w:t xml:space="preserve"> </w:t>
      </w:r>
      <w:r>
        <w:t xml:space="preserve">заробітної </w:t>
      </w:r>
      <w:r>
        <w:rPr>
          <w:lang w:val="ru-RU" w:eastAsia="ru-RU" w:bidi="ru-RU"/>
        </w:rPr>
        <w:t xml:space="preserve">плати </w:t>
      </w:r>
      <w:r>
        <w:t xml:space="preserve">збігається </w:t>
      </w:r>
      <w:proofErr w:type="spellStart"/>
      <w:r>
        <w:rPr>
          <w:lang w:val="ru-RU" w:eastAsia="ru-RU" w:bidi="ru-RU"/>
        </w:rPr>
        <w:t>з</w:t>
      </w:r>
      <w:proofErr w:type="spellEnd"/>
      <w:r>
        <w:rPr>
          <w:lang w:val="ru-RU" w:eastAsia="ru-RU" w:bidi="ru-RU"/>
        </w:rPr>
        <w:t xml:space="preserve"> </w:t>
      </w:r>
      <w:r>
        <w:t xml:space="preserve">вихідним, </w:t>
      </w:r>
      <w:proofErr w:type="spellStart"/>
      <w:r>
        <w:rPr>
          <w:lang w:val="ru-RU" w:eastAsia="ru-RU" w:bidi="ru-RU"/>
        </w:rPr>
        <w:t>святковим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неробочим</w:t>
      </w:r>
      <w:proofErr w:type="spellEnd"/>
      <w:r>
        <w:rPr>
          <w:lang w:val="ru-RU" w:eastAsia="ru-RU" w:bidi="ru-RU"/>
        </w:rPr>
        <w:t xml:space="preserve"> днем, </w:t>
      </w:r>
      <w:r>
        <w:t xml:space="preserve">заробітна </w:t>
      </w:r>
      <w:r>
        <w:rPr>
          <w:lang w:val="ru-RU" w:eastAsia="ru-RU" w:bidi="ru-RU"/>
        </w:rPr>
        <w:t xml:space="preserve">плата </w:t>
      </w:r>
      <w:r>
        <w:t>виплачується напередодні.</w:t>
      </w:r>
    </w:p>
    <w:p w:rsidR="006A40CC" w:rsidRPr="00D146AD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lang w:val="ru-RU" w:eastAsia="ru-RU" w:bidi="ru-RU"/>
        </w:rPr>
        <w:t xml:space="preserve">Порядок </w:t>
      </w:r>
      <w:proofErr w:type="spellStart"/>
      <w:r>
        <w:rPr>
          <w:lang w:val="ru-RU" w:eastAsia="ru-RU" w:bidi="ru-RU"/>
        </w:rPr>
        <w:t>виплати</w:t>
      </w:r>
      <w:proofErr w:type="spellEnd"/>
      <w:r>
        <w:rPr>
          <w:lang w:val="ru-RU" w:eastAsia="ru-RU" w:bidi="ru-RU"/>
        </w:rPr>
        <w:t xml:space="preserve"> </w:t>
      </w:r>
      <w:r>
        <w:t>відпускних працівникам</w:t>
      </w:r>
      <w:r w:rsidR="00CF1748" w:rsidRPr="00CF1748">
        <w:t xml:space="preserve"> </w:t>
      </w:r>
      <w:r w:rsidR="00CF1748">
        <w:t>Виконавчого комітету</w:t>
      </w:r>
      <w:r>
        <w:t xml:space="preserve"> </w:t>
      </w:r>
      <w:proofErr w:type="spellStart"/>
      <w:r>
        <w:t>Хорольської</w:t>
      </w:r>
      <w:proofErr w:type="spellEnd"/>
      <w:r>
        <w:t xml:space="preserve"> міської </w:t>
      </w:r>
      <w:proofErr w:type="gramStart"/>
      <w:r>
        <w:rPr>
          <w:lang w:val="ru-RU" w:eastAsia="ru-RU" w:bidi="ru-RU"/>
        </w:rPr>
        <w:t>ради</w:t>
      </w:r>
      <w:proofErr w:type="gramEnd"/>
      <w:r>
        <w:rPr>
          <w:lang w:val="ru-RU" w:eastAsia="ru-RU" w:bidi="ru-RU"/>
        </w:rPr>
        <w:t xml:space="preserve"> проводиться </w:t>
      </w:r>
      <w:r>
        <w:t xml:space="preserve">згідно діючого </w:t>
      </w:r>
      <w:proofErr w:type="spellStart"/>
      <w:r>
        <w:rPr>
          <w:lang w:val="ru-RU" w:eastAsia="ru-RU" w:bidi="ru-RU"/>
        </w:rPr>
        <w:t>законодавства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але</w:t>
      </w:r>
      <w:proofErr w:type="spellEnd"/>
      <w:r>
        <w:rPr>
          <w:lang w:val="ru-RU" w:eastAsia="ru-RU" w:bidi="ru-RU"/>
        </w:rPr>
        <w:t xml:space="preserve"> в одну </w:t>
      </w:r>
      <w:proofErr w:type="spellStart"/>
      <w:r>
        <w:rPr>
          <w:lang w:val="ru-RU" w:eastAsia="ru-RU" w:bidi="ru-RU"/>
        </w:rPr>
        <w:t>з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частин</w:t>
      </w:r>
      <w:proofErr w:type="spellEnd"/>
      <w:r>
        <w:rPr>
          <w:lang w:val="ru-RU" w:eastAsia="ru-RU" w:bidi="ru-RU"/>
        </w:rPr>
        <w:t xml:space="preserve"> </w:t>
      </w:r>
      <w:r>
        <w:t xml:space="preserve">найближчої </w:t>
      </w:r>
      <w:proofErr w:type="spellStart"/>
      <w:r>
        <w:rPr>
          <w:lang w:val="ru-RU" w:eastAsia="ru-RU" w:bidi="ru-RU"/>
        </w:rPr>
        <w:t>виплати</w:t>
      </w:r>
      <w:proofErr w:type="spellEnd"/>
      <w:r>
        <w:rPr>
          <w:lang w:val="ru-RU" w:eastAsia="ru-RU" w:bidi="ru-RU"/>
        </w:rPr>
        <w:t xml:space="preserve"> </w:t>
      </w:r>
      <w:r>
        <w:t xml:space="preserve">заробітної </w:t>
      </w:r>
      <w:r>
        <w:rPr>
          <w:lang w:val="ru-RU" w:eastAsia="ru-RU" w:bidi="ru-RU"/>
        </w:rPr>
        <w:t>плати.</w:t>
      </w:r>
    </w:p>
    <w:p w:rsidR="00D146AD" w:rsidRPr="00C62BB6" w:rsidRDefault="00D146AD" w:rsidP="00D146AD">
      <w:pPr>
        <w:pStyle w:val="2"/>
        <w:tabs>
          <w:tab w:val="left" w:pos="990"/>
        </w:tabs>
        <w:spacing w:before="0" w:beforeAutospacing="0" w:after="0" w:afterAutospacing="0"/>
        <w:ind w:firstLine="55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5.5</w:t>
      </w:r>
      <w:r w:rsidRPr="00625F9B">
        <w:rPr>
          <w:b w:val="0"/>
          <w:sz w:val="28"/>
          <w:szCs w:val="28"/>
          <w:lang w:val="uk-UA"/>
        </w:rPr>
        <w:t xml:space="preserve"> Організацію та оформлення службових відряджень працівників </w:t>
      </w:r>
      <w:r>
        <w:rPr>
          <w:b w:val="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 w:val="0"/>
          <w:sz w:val="28"/>
          <w:szCs w:val="28"/>
          <w:lang w:val="uk-UA"/>
        </w:rPr>
        <w:t>Хорольської</w:t>
      </w:r>
      <w:proofErr w:type="spellEnd"/>
      <w:r>
        <w:rPr>
          <w:b w:val="0"/>
          <w:sz w:val="28"/>
          <w:szCs w:val="28"/>
          <w:lang w:val="uk-UA"/>
        </w:rPr>
        <w:t xml:space="preserve"> міської ради </w:t>
      </w:r>
      <w:r w:rsidRPr="00625F9B">
        <w:rPr>
          <w:b w:val="0"/>
          <w:sz w:val="28"/>
          <w:szCs w:val="28"/>
          <w:lang w:val="uk-UA"/>
        </w:rPr>
        <w:t xml:space="preserve">здійснювати відповідно до вимог Інструкції про службові відрядження в межах України та за кордон, затвердженої наказом Міністерства фінансів України від 13.03.98 р. №59, Постанови Кабінету Міністрів України від 02.02.11 р. №98 «Про суми та склад витрат на відрядження державних службовців, а також інших осіб, що відправляються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коштів», статті 164 пункту 2 підпункту 11 та статті 170 пункту 9 </w:t>
      </w:r>
      <w:r w:rsidRPr="00C62BB6">
        <w:rPr>
          <w:b w:val="0"/>
          <w:sz w:val="28"/>
          <w:szCs w:val="28"/>
          <w:lang w:val="uk-UA"/>
        </w:rPr>
        <w:t>Податкового кодексу України.</w:t>
      </w:r>
    </w:p>
    <w:p w:rsidR="00D146AD" w:rsidRDefault="00D146AD" w:rsidP="00D146AD">
      <w:pPr>
        <w:pStyle w:val="2"/>
        <w:tabs>
          <w:tab w:val="left" w:pos="990"/>
        </w:tabs>
        <w:spacing w:before="0" w:beforeAutospacing="0" w:after="0" w:afterAutospacing="0"/>
        <w:ind w:firstLine="550"/>
        <w:jc w:val="both"/>
        <w:rPr>
          <w:b w:val="0"/>
          <w:sz w:val="28"/>
          <w:szCs w:val="28"/>
          <w:lang w:val="uk-UA"/>
        </w:rPr>
      </w:pPr>
      <w:r w:rsidRPr="00C62BB6">
        <w:rPr>
          <w:b w:val="0"/>
          <w:sz w:val="28"/>
          <w:szCs w:val="28"/>
          <w:lang w:val="uk-UA"/>
        </w:rPr>
        <w:t xml:space="preserve"> Для прийняття рішення про відрядження працівника </w:t>
      </w:r>
      <w:r>
        <w:rPr>
          <w:b w:val="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b w:val="0"/>
          <w:sz w:val="28"/>
          <w:szCs w:val="28"/>
          <w:lang w:val="uk-UA"/>
        </w:rPr>
        <w:t>Хорольської</w:t>
      </w:r>
      <w:proofErr w:type="spellEnd"/>
      <w:r>
        <w:rPr>
          <w:b w:val="0"/>
          <w:sz w:val="28"/>
          <w:szCs w:val="28"/>
          <w:lang w:val="uk-UA"/>
        </w:rPr>
        <w:t xml:space="preserve"> міської ради  </w:t>
      </w:r>
      <w:r w:rsidRPr="00C62BB6">
        <w:rPr>
          <w:b w:val="0"/>
          <w:sz w:val="28"/>
          <w:szCs w:val="28"/>
          <w:lang w:val="uk-UA"/>
        </w:rPr>
        <w:t xml:space="preserve">видається розпорядження про відрядження. У розпорядженні обов’язково зазначається куди направлено працівника, строк і мета відрядження. Розпорядження підписує </w:t>
      </w:r>
      <w:r>
        <w:rPr>
          <w:b w:val="0"/>
          <w:sz w:val="28"/>
          <w:szCs w:val="28"/>
          <w:lang w:val="uk-UA"/>
        </w:rPr>
        <w:t>міський  голова</w:t>
      </w:r>
      <w:r w:rsidRPr="00C62BB6">
        <w:rPr>
          <w:b w:val="0"/>
          <w:sz w:val="28"/>
          <w:szCs w:val="28"/>
          <w:lang w:val="uk-UA"/>
        </w:rPr>
        <w:t xml:space="preserve">. </w:t>
      </w:r>
    </w:p>
    <w:p w:rsidR="00D146AD" w:rsidRPr="00C62BB6" w:rsidRDefault="00D146AD" w:rsidP="00D146AD">
      <w:pPr>
        <w:pStyle w:val="2"/>
        <w:tabs>
          <w:tab w:val="left" w:pos="990"/>
        </w:tabs>
        <w:spacing w:before="0" w:beforeAutospacing="0" w:after="0" w:afterAutospacing="0"/>
        <w:ind w:firstLine="550"/>
        <w:jc w:val="both"/>
        <w:rPr>
          <w:b w:val="0"/>
          <w:sz w:val="28"/>
          <w:szCs w:val="28"/>
          <w:lang w:val="uk-UA"/>
        </w:rPr>
      </w:pPr>
      <w:r w:rsidRPr="00C62BB6">
        <w:rPr>
          <w:b w:val="0"/>
          <w:sz w:val="28"/>
          <w:szCs w:val="28"/>
          <w:lang w:val="uk-UA"/>
        </w:rPr>
        <w:t>Звіт про відрядження подавати до відділу</w:t>
      </w:r>
      <w:r>
        <w:rPr>
          <w:b w:val="0"/>
          <w:sz w:val="28"/>
          <w:szCs w:val="28"/>
          <w:lang w:val="uk-UA"/>
        </w:rPr>
        <w:t xml:space="preserve"> </w:t>
      </w:r>
      <w:r w:rsidRPr="00C62BB6">
        <w:rPr>
          <w:b w:val="0"/>
          <w:sz w:val="28"/>
          <w:szCs w:val="28"/>
          <w:lang w:val="uk-UA"/>
        </w:rPr>
        <w:t xml:space="preserve">бухгалтерського обліку та звітності за формою, затвердженою наказом Міністерства </w:t>
      </w:r>
      <w:r>
        <w:rPr>
          <w:b w:val="0"/>
          <w:sz w:val="28"/>
          <w:szCs w:val="28"/>
          <w:lang w:val="uk-UA"/>
        </w:rPr>
        <w:t>фінансів</w:t>
      </w:r>
      <w:r w:rsidRPr="00C62BB6">
        <w:rPr>
          <w:b w:val="0"/>
          <w:sz w:val="28"/>
          <w:szCs w:val="28"/>
          <w:lang w:val="uk-UA"/>
        </w:rPr>
        <w:t xml:space="preserve"> України «</w:t>
      </w:r>
      <w:r w:rsidRPr="004B6F83">
        <w:rPr>
          <w:rStyle w:val="rvts23"/>
          <w:b w:val="0"/>
          <w:sz w:val="28"/>
          <w:szCs w:val="28"/>
          <w:lang w:val="uk-UA"/>
        </w:rPr>
        <w:t>Про затвердження форми Звіту про використання коштів, виданих на відрядження або під звіт, та Порядку його складання»</w:t>
      </w:r>
      <w:r w:rsidRPr="00C62BB6">
        <w:rPr>
          <w:b w:val="0"/>
          <w:sz w:val="28"/>
          <w:szCs w:val="28"/>
          <w:lang w:val="uk-UA"/>
        </w:rPr>
        <w:t xml:space="preserve"> від 28.09.2015 р. №841, не пізніше п’ятого банківського дня, наступного за днем прибуття до місця постійної роботи.</w:t>
      </w:r>
    </w:p>
    <w:p w:rsidR="00D146AD" w:rsidRDefault="00D146AD" w:rsidP="00D146AD">
      <w:pPr>
        <w:pStyle w:val="2"/>
        <w:tabs>
          <w:tab w:val="left" w:pos="990"/>
        </w:tabs>
        <w:spacing w:before="0" w:beforeAutospacing="0" w:after="0" w:afterAutospacing="0"/>
        <w:ind w:firstLine="550"/>
        <w:jc w:val="both"/>
        <w:rPr>
          <w:b w:val="0"/>
          <w:sz w:val="28"/>
          <w:szCs w:val="28"/>
          <w:lang w:val="uk-UA"/>
        </w:rPr>
      </w:pPr>
      <w:r w:rsidRPr="00C62BB6">
        <w:rPr>
          <w:b w:val="0"/>
          <w:sz w:val="28"/>
          <w:szCs w:val="28"/>
          <w:lang w:val="uk-UA"/>
        </w:rPr>
        <w:lastRenderedPageBreak/>
        <w:t xml:space="preserve"> Підтвердними документами, що засвідчують вартість понесених у зв’язку з відрядженням витрат, є оригінали розрахункових документів відповідно до Закону України «Про застосування реєстраторів розрахункових операцій у сфері торгівлі, громадсь</w:t>
      </w:r>
      <w:r w:rsidR="003074EB">
        <w:rPr>
          <w:b w:val="0"/>
          <w:sz w:val="28"/>
          <w:szCs w:val="28"/>
          <w:lang w:val="uk-UA"/>
        </w:rPr>
        <w:t xml:space="preserve">кого харчування та послуг» від </w:t>
      </w:r>
      <w:r w:rsidRPr="00C62BB6">
        <w:rPr>
          <w:b w:val="0"/>
          <w:sz w:val="28"/>
          <w:szCs w:val="28"/>
          <w:lang w:val="uk-UA"/>
        </w:rPr>
        <w:t xml:space="preserve">06.07.1995 р. №265/95-ВР та Податкового кодексу України. </w:t>
      </w:r>
    </w:p>
    <w:p w:rsidR="00D146AD" w:rsidRPr="00C62BB6" w:rsidRDefault="00D146AD" w:rsidP="00D146AD">
      <w:pPr>
        <w:pStyle w:val="2"/>
        <w:tabs>
          <w:tab w:val="left" w:pos="990"/>
        </w:tabs>
        <w:spacing w:before="0" w:beforeAutospacing="0" w:after="0" w:afterAutospacing="0"/>
        <w:ind w:firstLine="550"/>
        <w:jc w:val="both"/>
        <w:rPr>
          <w:b w:val="0"/>
          <w:sz w:val="28"/>
          <w:szCs w:val="28"/>
          <w:lang w:val="uk-UA"/>
        </w:rPr>
      </w:pPr>
      <w:r w:rsidRPr="00C62BB6">
        <w:rPr>
          <w:b w:val="0"/>
          <w:sz w:val="28"/>
          <w:szCs w:val="28"/>
          <w:lang w:val="uk-UA"/>
        </w:rPr>
        <w:t>С</w:t>
      </w:r>
      <w:r>
        <w:rPr>
          <w:b w:val="0"/>
          <w:sz w:val="28"/>
          <w:szCs w:val="28"/>
          <w:lang w:val="uk-UA"/>
        </w:rPr>
        <w:t>уму добових визначати згідно з розпорядженням</w:t>
      </w:r>
      <w:r w:rsidRPr="00C62BB6">
        <w:rPr>
          <w:b w:val="0"/>
          <w:sz w:val="28"/>
          <w:szCs w:val="28"/>
          <w:lang w:val="uk-UA"/>
        </w:rPr>
        <w:t xml:space="preserve"> про відрядження та відповідними первинними документ</w:t>
      </w:r>
      <w:r>
        <w:rPr>
          <w:b w:val="0"/>
          <w:sz w:val="28"/>
          <w:szCs w:val="28"/>
          <w:lang w:val="uk-UA"/>
        </w:rPr>
        <w:t>ами:</w:t>
      </w:r>
      <w:r w:rsidRPr="00C62BB6">
        <w:rPr>
          <w:b w:val="0"/>
          <w:sz w:val="28"/>
          <w:szCs w:val="28"/>
          <w:lang w:val="uk-UA"/>
        </w:rPr>
        <w:t xml:space="preserve"> квитки на проїзд, рахунки з готелю, відмітки прикордонної служби в закордонному паспорті про перетин кордону, що посвідчує перебування працівника у відрядженні, тощо.</w:t>
      </w:r>
    </w:p>
    <w:p w:rsidR="00CF1748" w:rsidRDefault="00D146AD" w:rsidP="00CF1748">
      <w:pPr>
        <w:tabs>
          <w:tab w:val="left" w:pos="993"/>
          <w:tab w:val="left" w:pos="1134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62BB6">
        <w:rPr>
          <w:rFonts w:ascii="Times New Roman" w:hAnsi="Times New Roman" w:cs="Times New Roman"/>
          <w:sz w:val="28"/>
          <w:szCs w:val="28"/>
        </w:rPr>
        <w:t>Якщо працівник відбуває у відрядження у вихідний день, то йому після повернення з відрядження в установленому порядку надавати інший день відпочинку.</w:t>
      </w:r>
    </w:p>
    <w:p w:rsidR="00CF1748" w:rsidRPr="00C62BB6" w:rsidRDefault="00CF1748" w:rsidP="00CF1748">
      <w:pPr>
        <w:tabs>
          <w:tab w:val="left" w:pos="993"/>
          <w:tab w:val="left" w:pos="1134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CF17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 час відрядження в межах України сума добових витрат становить </w:t>
      </w:r>
      <w:r w:rsidR="003074EB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300</w:t>
      </w:r>
      <w:r w:rsidRPr="00CF174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F174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грн</w:t>
      </w:r>
      <w:proofErr w:type="spellEnd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</w:t>
      </w:r>
    </w:p>
    <w:p w:rsidR="00D146AD" w:rsidRDefault="00D146AD" w:rsidP="00D146AD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F81">
        <w:rPr>
          <w:rFonts w:ascii="Times New Roman" w:hAnsi="Times New Roman" w:cs="Times New Roman"/>
          <w:sz w:val="28"/>
          <w:szCs w:val="28"/>
        </w:rPr>
        <w:t>Граничні суми витрат у відрядженн</w:t>
      </w:r>
      <w:r>
        <w:rPr>
          <w:rFonts w:ascii="Times New Roman" w:hAnsi="Times New Roman" w:cs="Times New Roman"/>
          <w:sz w:val="28"/>
          <w:szCs w:val="28"/>
        </w:rPr>
        <w:t xml:space="preserve">ях регулюються п.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ІІ і </w:t>
      </w:r>
      <w:r w:rsidRPr="00647F81">
        <w:rPr>
          <w:rFonts w:ascii="Times New Roman" w:hAnsi="Times New Roman" w:cs="Times New Roman"/>
          <w:sz w:val="28"/>
          <w:szCs w:val="28"/>
        </w:rPr>
        <w:t xml:space="preserve">п. 7 </w:t>
      </w:r>
      <w:proofErr w:type="spellStart"/>
      <w:r w:rsidRPr="00647F81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647F81">
        <w:rPr>
          <w:rFonts w:ascii="Times New Roman" w:hAnsi="Times New Roman" w:cs="Times New Roman"/>
          <w:sz w:val="28"/>
          <w:szCs w:val="28"/>
        </w:rPr>
        <w:t xml:space="preserve">. ІІІ Інструкції про службові відрядження в межах України та за кордон, затвердженої наказом Міністерства фінансів України від 13.03.98 р. №59 та постанова Кабінету міністрів України від 02.02.2011 року №98. </w:t>
      </w:r>
    </w:p>
    <w:p w:rsidR="00D146AD" w:rsidRPr="00647F81" w:rsidRDefault="00D146AD" w:rsidP="00D146AD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F81">
        <w:rPr>
          <w:rFonts w:ascii="Times New Roman" w:hAnsi="Times New Roman" w:cs="Times New Roman"/>
          <w:sz w:val="28"/>
          <w:szCs w:val="28"/>
        </w:rPr>
        <w:t>Відшкодування, що перевищують граничні норми, згідно з оригіналами підтвердних документів, з дозволу керівника не є надмірно витраченими коштами.</w:t>
      </w:r>
    </w:p>
    <w:p w:rsidR="00D146AD" w:rsidRPr="0065301A" w:rsidRDefault="00D146AD" w:rsidP="0065301A">
      <w:pPr>
        <w:tabs>
          <w:tab w:val="left" w:pos="993"/>
          <w:tab w:val="left" w:pos="1134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32726">
        <w:rPr>
          <w:rFonts w:ascii="Times New Roman" w:hAnsi="Times New Roman" w:cs="Times New Roman"/>
          <w:sz w:val="28"/>
          <w:szCs w:val="28"/>
        </w:rPr>
        <w:t xml:space="preserve">Звіти про використання коштів, виданих на відрядження або під звіт, фіксувати в накопичувальній відомості за розрахунками з підзвітними особами – меморіальному ордері №8 (форма №386 (бюджет)), що затверджена наказом Державного казначейства України від 27.07.2000 р. №68.  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</w:pPr>
      <w:r w:rsidRPr="00DD0EFF">
        <w:rPr>
          <w:lang w:eastAsia="ru-RU" w:bidi="ru-RU"/>
        </w:rPr>
        <w:t xml:space="preserve">При </w:t>
      </w:r>
      <w:r>
        <w:t xml:space="preserve">веденні </w:t>
      </w:r>
      <w:r w:rsidRPr="00DD0EFF">
        <w:rPr>
          <w:lang w:eastAsia="ru-RU" w:bidi="ru-RU"/>
        </w:rPr>
        <w:t xml:space="preserve">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у </w:t>
      </w:r>
      <w:r w:rsidR="00527F49">
        <w:rPr>
          <w:lang w:eastAsia="ru-RU" w:bidi="ru-RU"/>
        </w:rPr>
        <w:t xml:space="preserve">Виконавчому комітеті </w:t>
      </w:r>
      <w:r>
        <w:t>міськ</w:t>
      </w:r>
      <w:r w:rsidR="00527F49">
        <w:t>ої</w:t>
      </w:r>
      <w:r>
        <w:t xml:space="preserve"> рад</w:t>
      </w:r>
      <w:r w:rsidR="00527F49">
        <w:t>и</w:t>
      </w:r>
      <w:r>
        <w:t xml:space="preserve"> спеціаліст керується </w:t>
      </w:r>
      <w:r w:rsidRPr="00DD0EFF">
        <w:rPr>
          <w:lang w:eastAsia="ru-RU" w:bidi="ru-RU"/>
        </w:rPr>
        <w:t xml:space="preserve">Планом </w:t>
      </w:r>
      <w:r>
        <w:t xml:space="preserve">рахунків </w:t>
      </w:r>
      <w:r w:rsidRPr="00DD0EFF">
        <w:rPr>
          <w:lang w:eastAsia="ru-RU" w:bidi="ru-RU"/>
        </w:rPr>
        <w:t xml:space="preserve">бухгалтерського </w:t>
      </w:r>
      <w:r>
        <w:t xml:space="preserve">обліку, </w:t>
      </w:r>
      <w:r w:rsidRPr="00DD0EFF">
        <w:rPr>
          <w:lang w:eastAsia="ru-RU" w:bidi="ru-RU"/>
        </w:rPr>
        <w:t xml:space="preserve">затвердженим наказом </w:t>
      </w:r>
      <w:r>
        <w:t xml:space="preserve">Міністерства фінансів України від </w:t>
      </w:r>
      <w:r w:rsidRPr="00DD0EFF">
        <w:rPr>
          <w:lang w:eastAsia="ru-RU" w:bidi="ru-RU"/>
        </w:rPr>
        <w:t xml:space="preserve">26.06.2013 №611. </w:t>
      </w:r>
      <w:r>
        <w:t xml:space="preserve">Господарські операції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рахунках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бухгалтерського</w:t>
      </w:r>
      <w:proofErr w:type="spellEnd"/>
      <w:r>
        <w:rPr>
          <w:lang w:val="ru-RU" w:eastAsia="ru-RU" w:bidi="ru-RU"/>
        </w:rPr>
        <w:t xml:space="preserve"> </w:t>
      </w:r>
      <w:r>
        <w:t xml:space="preserve">обліку відображаються згідно </w:t>
      </w:r>
      <w:proofErr w:type="spellStart"/>
      <w:r>
        <w:rPr>
          <w:lang w:val="ru-RU" w:eastAsia="ru-RU" w:bidi="ru-RU"/>
        </w:rPr>
        <w:t>регламентуючих</w:t>
      </w:r>
      <w:proofErr w:type="spellEnd"/>
      <w:r>
        <w:rPr>
          <w:lang w:val="ru-RU" w:eastAsia="ru-RU" w:bidi="ru-RU"/>
        </w:rPr>
        <w:t xml:space="preserve"> </w:t>
      </w:r>
      <w:r>
        <w:t>документів Міністерства фінансів України.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</w:pPr>
      <w:r>
        <w:t xml:space="preserve">Облік </w:t>
      </w:r>
      <w:proofErr w:type="spellStart"/>
      <w:r>
        <w:rPr>
          <w:lang w:val="ru-RU" w:eastAsia="ru-RU" w:bidi="ru-RU"/>
        </w:rPr>
        <w:t>виконання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кошторису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ведеться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Робочим</w:t>
      </w:r>
      <w:proofErr w:type="spellEnd"/>
      <w:r>
        <w:rPr>
          <w:lang w:val="ru-RU" w:eastAsia="ru-RU" w:bidi="ru-RU"/>
        </w:rPr>
        <w:t xml:space="preserve"> планом </w:t>
      </w:r>
      <w:r>
        <w:t xml:space="preserve">рахунків, </w:t>
      </w:r>
      <w:proofErr w:type="spellStart"/>
      <w:r>
        <w:rPr>
          <w:lang w:val="ru-RU" w:eastAsia="ru-RU" w:bidi="ru-RU"/>
        </w:rPr>
        <w:t>установлених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цим</w:t>
      </w:r>
      <w:proofErr w:type="spellEnd"/>
      <w:r>
        <w:rPr>
          <w:lang w:val="ru-RU" w:eastAsia="ru-RU" w:bidi="ru-RU"/>
        </w:rPr>
        <w:t xml:space="preserve"> наказом (</w:t>
      </w:r>
      <w:proofErr w:type="spellStart"/>
      <w:r>
        <w:rPr>
          <w:lang w:val="ru-RU" w:eastAsia="ru-RU" w:bidi="ru-RU"/>
        </w:rPr>
        <w:t>додаток</w:t>
      </w:r>
      <w:proofErr w:type="spellEnd"/>
      <w:r>
        <w:rPr>
          <w:lang w:val="ru-RU" w:eastAsia="ru-RU" w:bidi="ru-RU"/>
        </w:rPr>
        <w:t xml:space="preserve"> 2), для </w:t>
      </w:r>
      <w:proofErr w:type="spellStart"/>
      <w:r>
        <w:rPr>
          <w:lang w:val="ru-RU" w:eastAsia="ru-RU" w:bidi="ru-RU"/>
        </w:rPr>
        <w:t>окремого</w:t>
      </w:r>
      <w:proofErr w:type="spellEnd"/>
      <w:r>
        <w:rPr>
          <w:lang w:val="ru-RU" w:eastAsia="ru-RU" w:bidi="ru-RU"/>
        </w:rPr>
        <w:t xml:space="preserve"> </w:t>
      </w:r>
      <w:r>
        <w:t xml:space="preserve">обліку активів </w:t>
      </w:r>
      <w:r>
        <w:rPr>
          <w:lang w:val="ru-RU" w:eastAsia="ru-RU" w:bidi="ru-RU"/>
        </w:rPr>
        <w:t xml:space="preserve">та </w:t>
      </w:r>
      <w:r>
        <w:t xml:space="preserve">пасивів, </w:t>
      </w:r>
      <w:proofErr w:type="spellStart"/>
      <w:r>
        <w:rPr>
          <w:lang w:val="ru-RU" w:eastAsia="ru-RU" w:bidi="ru-RU"/>
        </w:rPr>
        <w:t>сформованих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рахунок</w:t>
      </w:r>
      <w:proofErr w:type="spellEnd"/>
      <w:r>
        <w:rPr>
          <w:lang w:val="ru-RU" w:eastAsia="ru-RU" w:bidi="ru-RU"/>
        </w:rPr>
        <w:t xml:space="preserve"> </w:t>
      </w:r>
      <w:r>
        <w:t xml:space="preserve">різних </w:t>
      </w:r>
      <w:proofErr w:type="spellStart"/>
      <w:r>
        <w:rPr>
          <w:lang w:val="ru-RU" w:eastAsia="ru-RU" w:bidi="ru-RU"/>
        </w:rPr>
        <w:t>джерел</w:t>
      </w:r>
      <w:proofErr w:type="spellEnd"/>
      <w:r>
        <w:rPr>
          <w:lang w:val="ru-RU" w:eastAsia="ru-RU" w:bidi="ru-RU"/>
        </w:rPr>
        <w:t xml:space="preserve"> </w:t>
      </w:r>
      <w:r>
        <w:t xml:space="preserve">фінансування, </w:t>
      </w:r>
      <w:r>
        <w:rPr>
          <w:lang w:val="ru-RU" w:eastAsia="ru-RU" w:bidi="ru-RU"/>
        </w:rPr>
        <w:t xml:space="preserve">у </w:t>
      </w:r>
      <w:r>
        <w:t xml:space="preserve">плані рахунків </w:t>
      </w:r>
      <w:proofErr w:type="spellStart"/>
      <w:r>
        <w:rPr>
          <w:lang w:val="ru-RU" w:eastAsia="ru-RU" w:bidi="ru-RU"/>
        </w:rPr>
        <w:t>бухгалтерського</w:t>
      </w:r>
      <w:proofErr w:type="spellEnd"/>
      <w:r>
        <w:rPr>
          <w:lang w:val="ru-RU" w:eastAsia="ru-RU" w:bidi="ru-RU"/>
        </w:rPr>
        <w:t xml:space="preserve"> </w:t>
      </w:r>
      <w:r>
        <w:t xml:space="preserve">обліку </w:t>
      </w:r>
      <w:r>
        <w:rPr>
          <w:lang w:val="ru-RU" w:eastAsia="ru-RU" w:bidi="ru-RU"/>
        </w:rPr>
        <w:t xml:space="preserve">для кожного </w:t>
      </w:r>
      <w:proofErr w:type="spellStart"/>
      <w:r>
        <w:rPr>
          <w:lang w:val="ru-RU" w:eastAsia="ru-RU" w:bidi="ru-RU"/>
        </w:rPr>
        <w:t>рахунка</w:t>
      </w:r>
      <w:proofErr w:type="spellEnd"/>
      <w:r>
        <w:rPr>
          <w:lang w:val="ru-RU" w:eastAsia="ru-RU" w:bidi="ru-RU"/>
        </w:rPr>
        <w:t xml:space="preserve"> </w:t>
      </w:r>
      <w:r>
        <w:t xml:space="preserve">запроваджується </w:t>
      </w:r>
      <w:proofErr w:type="spellStart"/>
      <w:r>
        <w:rPr>
          <w:lang w:val="ru-RU" w:eastAsia="ru-RU" w:bidi="ru-RU"/>
        </w:rPr>
        <w:t>субрахунок</w:t>
      </w:r>
      <w:proofErr w:type="spellEnd"/>
      <w:r>
        <w:rPr>
          <w:lang w:val="ru-RU" w:eastAsia="ru-RU" w:bidi="ru-RU"/>
        </w:rPr>
        <w:t>.</w:t>
      </w:r>
    </w:p>
    <w:p w:rsidR="006A40CC" w:rsidRDefault="00DE27C3">
      <w:pPr>
        <w:pStyle w:val="1"/>
        <w:shd w:val="clear" w:color="auto" w:fill="auto"/>
        <w:ind w:firstLine="720"/>
        <w:jc w:val="both"/>
      </w:pPr>
      <w:r>
        <w:t xml:space="preserve">Аналітичний облік матеріальних цінностей, </w:t>
      </w:r>
      <w:proofErr w:type="spellStart"/>
      <w:r>
        <w:rPr>
          <w:lang w:val="ru-RU" w:eastAsia="ru-RU" w:bidi="ru-RU"/>
        </w:rPr>
        <w:t>придбаних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рахунок</w:t>
      </w:r>
      <w:proofErr w:type="spellEnd"/>
      <w:r>
        <w:rPr>
          <w:lang w:val="ru-RU" w:eastAsia="ru-RU" w:bidi="ru-RU"/>
        </w:rPr>
        <w:t xml:space="preserve"> </w:t>
      </w:r>
      <w:r>
        <w:t xml:space="preserve">різних </w:t>
      </w:r>
      <w:proofErr w:type="spellStart"/>
      <w:r>
        <w:rPr>
          <w:lang w:val="ru-RU" w:eastAsia="ru-RU" w:bidi="ru-RU"/>
        </w:rPr>
        <w:t>джерел</w:t>
      </w:r>
      <w:proofErr w:type="spellEnd"/>
      <w:r>
        <w:rPr>
          <w:lang w:val="ru-RU" w:eastAsia="ru-RU" w:bidi="ru-RU"/>
        </w:rPr>
        <w:t xml:space="preserve"> </w:t>
      </w:r>
      <w:r>
        <w:t xml:space="preserve">фінансування, </w:t>
      </w:r>
      <w:proofErr w:type="spellStart"/>
      <w:r>
        <w:rPr>
          <w:lang w:val="ru-RU" w:eastAsia="ru-RU" w:bidi="ru-RU"/>
        </w:rPr>
        <w:t>ведеться</w:t>
      </w:r>
      <w:proofErr w:type="spellEnd"/>
      <w:r>
        <w:rPr>
          <w:lang w:val="ru-RU" w:eastAsia="ru-RU" w:bidi="ru-RU"/>
        </w:rPr>
        <w:t xml:space="preserve"> в </w:t>
      </w:r>
      <w:proofErr w:type="spellStart"/>
      <w:r>
        <w:rPr>
          <w:lang w:val="ru-RU" w:eastAsia="ru-RU" w:bidi="ru-RU"/>
        </w:rPr>
        <w:t>окремих</w:t>
      </w:r>
      <w:proofErr w:type="spellEnd"/>
      <w:r>
        <w:rPr>
          <w:lang w:val="ru-RU" w:eastAsia="ru-RU" w:bidi="ru-RU"/>
        </w:rPr>
        <w:t xml:space="preserve"> </w:t>
      </w:r>
      <w:r>
        <w:t xml:space="preserve">регістрах </w:t>
      </w:r>
      <w:proofErr w:type="spellStart"/>
      <w:r>
        <w:rPr>
          <w:lang w:val="ru-RU" w:eastAsia="ru-RU" w:bidi="ru-RU"/>
        </w:rPr>
        <w:t>бухгалтерського</w:t>
      </w:r>
      <w:proofErr w:type="spellEnd"/>
      <w:r>
        <w:rPr>
          <w:lang w:val="ru-RU" w:eastAsia="ru-RU" w:bidi="ru-RU"/>
        </w:rPr>
        <w:t xml:space="preserve"> </w:t>
      </w:r>
      <w:r>
        <w:t>обліку.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ind w:firstLine="720"/>
        <w:jc w:val="both"/>
      </w:pPr>
      <w:r>
        <w:t>Меморіально-ордерна форма обліку застосовується відповідно до Інструкції про форми меморіальних ордерів бюджетних установ та порядок їх складання, затвердженої наказом Державного казначейства України від 27.07.2000 №68.</w:t>
      </w:r>
    </w:p>
    <w:p w:rsidR="006A40CC" w:rsidRDefault="00DE27C3">
      <w:pPr>
        <w:pStyle w:val="1"/>
        <w:shd w:val="clear" w:color="auto" w:fill="auto"/>
        <w:ind w:firstLine="720"/>
        <w:jc w:val="both"/>
      </w:pPr>
      <w:r>
        <w:t>Меморіальні ордери підписуються виконавцем, особою, що перевірила записи в меморіальному ордері - головним спеціалістом.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ind w:firstLine="720"/>
        <w:jc w:val="both"/>
      </w:pPr>
      <w:r>
        <w:t xml:space="preserve">Активи і пасиви відображаються у книзі </w:t>
      </w:r>
      <w:proofErr w:type="spellStart"/>
      <w:r>
        <w:t>“Журнал</w:t>
      </w:r>
      <w:proofErr w:type="spellEnd"/>
      <w:r>
        <w:t xml:space="preserve"> - </w:t>
      </w:r>
      <w:proofErr w:type="spellStart"/>
      <w:r>
        <w:t>головна”</w:t>
      </w:r>
      <w:proofErr w:type="spellEnd"/>
      <w:r>
        <w:t xml:space="preserve"> відповідно до субрахунків, визначених в Робочому плані рахунків.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620"/>
        </w:tabs>
        <w:ind w:firstLine="720"/>
        <w:jc w:val="both"/>
      </w:pPr>
      <w:r>
        <w:lastRenderedPageBreak/>
        <w:t xml:space="preserve">Підшивка </w:t>
      </w:r>
      <w:proofErr w:type="spellStart"/>
      <w:r>
        <w:rPr>
          <w:lang w:val="ru-RU" w:eastAsia="ru-RU" w:bidi="ru-RU"/>
        </w:rPr>
        <w:t>первинних</w:t>
      </w:r>
      <w:proofErr w:type="spellEnd"/>
      <w:r>
        <w:rPr>
          <w:lang w:val="ru-RU" w:eastAsia="ru-RU" w:bidi="ru-RU"/>
        </w:rPr>
        <w:t xml:space="preserve"> </w:t>
      </w:r>
      <w:r>
        <w:t xml:space="preserve">документів </w:t>
      </w:r>
      <w:r>
        <w:rPr>
          <w:lang w:val="ru-RU" w:eastAsia="ru-RU" w:bidi="ru-RU"/>
        </w:rPr>
        <w:t xml:space="preserve">за </w:t>
      </w:r>
      <w:r>
        <w:t xml:space="preserve">звітний місяць, </w:t>
      </w:r>
      <w:r>
        <w:rPr>
          <w:lang w:val="ru-RU" w:eastAsia="ru-RU" w:bidi="ru-RU"/>
        </w:rPr>
        <w:t xml:space="preserve">квартал, </w:t>
      </w:r>
      <w:r>
        <w:t xml:space="preserve">рік здійснюється </w:t>
      </w:r>
      <w:r>
        <w:rPr>
          <w:lang w:val="ru-RU" w:eastAsia="ru-RU" w:bidi="ru-RU"/>
        </w:rPr>
        <w:t xml:space="preserve">по </w:t>
      </w:r>
      <w:r>
        <w:t xml:space="preserve">мірі їх </w:t>
      </w:r>
      <w:proofErr w:type="spellStart"/>
      <w:r>
        <w:rPr>
          <w:lang w:val="ru-RU" w:eastAsia="ru-RU" w:bidi="ru-RU"/>
        </w:rPr>
        <w:t>накопичення</w:t>
      </w:r>
      <w:proofErr w:type="spellEnd"/>
      <w:r>
        <w:rPr>
          <w:lang w:val="ru-RU" w:eastAsia="ru-RU" w:bidi="ru-RU"/>
        </w:rPr>
        <w:t xml:space="preserve"> особами, </w:t>
      </w:r>
      <w:r>
        <w:t xml:space="preserve">відповідальними </w:t>
      </w:r>
      <w:r>
        <w:rPr>
          <w:lang w:val="ru-RU" w:eastAsia="ru-RU" w:bidi="ru-RU"/>
        </w:rPr>
        <w:t xml:space="preserve">за </w:t>
      </w:r>
      <w:r>
        <w:t>облік відповідних документів.</w:t>
      </w:r>
    </w:p>
    <w:p w:rsidR="006A40CC" w:rsidRDefault="00DE27C3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Переоцінка об'єктів </w:t>
      </w:r>
      <w:r w:rsidRPr="00DD0EFF">
        <w:rPr>
          <w:lang w:eastAsia="ru-RU" w:bidi="ru-RU"/>
        </w:rPr>
        <w:t xml:space="preserve">основних </w:t>
      </w:r>
      <w:r>
        <w:t xml:space="preserve">засобів здійснюється </w:t>
      </w:r>
      <w:r w:rsidRPr="00DD0EFF">
        <w:rPr>
          <w:lang w:eastAsia="ru-RU" w:bidi="ru-RU"/>
        </w:rPr>
        <w:t xml:space="preserve">станом на </w:t>
      </w:r>
      <w:r>
        <w:t xml:space="preserve">кінець </w:t>
      </w:r>
      <w:r w:rsidRPr="00DD0EFF">
        <w:rPr>
          <w:lang w:eastAsia="ru-RU" w:bidi="ru-RU"/>
        </w:rPr>
        <w:t xml:space="preserve">року (дату балансу), застосовуючи </w:t>
      </w:r>
      <w:r>
        <w:t xml:space="preserve">коефіцієнт індексації, </w:t>
      </w:r>
      <w:r w:rsidRPr="00DD0EFF">
        <w:rPr>
          <w:lang w:eastAsia="ru-RU" w:bidi="ru-RU"/>
        </w:rPr>
        <w:t xml:space="preserve">який </w:t>
      </w:r>
      <w:r>
        <w:t xml:space="preserve">визначається </w:t>
      </w:r>
      <w:r w:rsidRPr="00DD0EFF">
        <w:rPr>
          <w:lang w:eastAsia="ru-RU" w:bidi="ru-RU"/>
        </w:rPr>
        <w:t xml:space="preserve">за формулою, передбаченою пунктом 146.21 Податкового кодексу </w:t>
      </w:r>
      <w:r>
        <w:t xml:space="preserve">України, із </w:t>
      </w:r>
      <w:r w:rsidRPr="00DD0EFF">
        <w:rPr>
          <w:lang w:eastAsia="ru-RU" w:bidi="ru-RU"/>
        </w:rPr>
        <w:t xml:space="preserve">застосуванням </w:t>
      </w:r>
      <w:r>
        <w:t xml:space="preserve">індексу інфляції </w:t>
      </w:r>
      <w:r w:rsidRPr="00DD0EFF">
        <w:rPr>
          <w:lang w:eastAsia="ru-RU" w:bidi="ru-RU"/>
        </w:rPr>
        <w:t xml:space="preserve">року, визначеному Державною службою статистики </w:t>
      </w:r>
      <w:r>
        <w:t xml:space="preserve">України. </w:t>
      </w:r>
      <w:r w:rsidRPr="00DD0EFF">
        <w:rPr>
          <w:lang w:eastAsia="ru-RU" w:bidi="ru-RU"/>
        </w:rPr>
        <w:t xml:space="preserve">Якщо </w:t>
      </w:r>
      <w:r>
        <w:t xml:space="preserve">вартість </w:t>
      </w:r>
      <w:r w:rsidRPr="00DD0EFF">
        <w:rPr>
          <w:lang w:eastAsia="ru-RU" w:bidi="ru-RU"/>
        </w:rPr>
        <w:t xml:space="preserve">необоротних </w:t>
      </w:r>
      <w:r>
        <w:t xml:space="preserve">активів </w:t>
      </w:r>
      <w:r w:rsidRPr="00DD0EFF">
        <w:rPr>
          <w:lang w:eastAsia="ru-RU" w:bidi="ru-RU"/>
        </w:rPr>
        <w:t xml:space="preserve">на дату </w:t>
      </w:r>
      <w:r>
        <w:t xml:space="preserve">переоцінки </w:t>
      </w:r>
      <w:r w:rsidRPr="00DD0EFF">
        <w:rPr>
          <w:lang w:eastAsia="ru-RU" w:bidi="ru-RU"/>
        </w:rPr>
        <w:t xml:space="preserve">не </w:t>
      </w:r>
      <w:r>
        <w:t xml:space="preserve">відрізняється від аналогічних </w:t>
      </w:r>
      <w:r w:rsidRPr="00DD0EFF">
        <w:rPr>
          <w:lang w:eastAsia="ru-RU" w:bidi="ru-RU"/>
        </w:rPr>
        <w:t xml:space="preserve">нових </w:t>
      </w:r>
      <w:r>
        <w:t xml:space="preserve">зразків, </w:t>
      </w:r>
      <w:r w:rsidRPr="00DD0EFF">
        <w:rPr>
          <w:lang w:eastAsia="ru-RU" w:bidi="ru-RU"/>
        </w:rPr>
        <w:t xml:space="preserve">що </w:t>
      </w:r>
      <w:r>
        <w:t xml:space="preserve">відповідно </w:t>
      </w:r>
      <w:r w:rsidRPr="00DD0EFF">
        <w:rPr>
          <w:lang w:eastAsia="ru-RU" w:bidi="ru-RU"/>
        </w:rPr>
        <w:t xml:space="preserve">до </w:t>
      </w:r>
      <w:r>
        <w:t xml:space="preserve">висновків комісії </w:t>
      </w:r>
      <w:r w:rsidRPr="00DD0EFF">
        <w:rPr>
          <w:lang w:eastAsia="ru-RU" w:bidi="ru-RU"/>
        </w:rPr>
        <w:t xml:space="preserve">щодо </w:t>
      </w:r>
      <w:r>
        <w:t xml:space="preserve">доцільності (недоцільності) </w:t>
      </w:r>
      <w:r w:rsidRPr="00DD0EFF">
        <w:rPr>
          <w:lang w:eastAsia="ru-RU" w:bidi="ru-RU"/>
        </w:rPr>
        <w:t xml:space="preserve">проведення </w:t>
      </w:r>
      <w:r>
        <w:t xml:space="preserve">індексації </w:t>
      </w:r>
      <w:r w:rsidRPr="00DD0EFF">
        <w:rPr>
          <w:lang w:eastAsia="ru-RU" w:bidi="ru-RU"/>
        </w:rPr>
        <w:t xml:space="preserve">начальником </w:t>
      </w:r>
      <w:r>
        <w:t>Відділу приймається відповідне рішення.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r>
        <w:rPr>
          <w:lang w:val="ru-RU" w:eastAsia="ru-RU" w:bidi="ru-RU"/>
        </w:rPr>
        <w:t xml:space="preserve">Для </w:t>
      </w:r>
      <w:r>
        <w:t xml:space="preserve">організації </w:t>
      </w:r>
      <w:proofErr w:type="gramStart"/>
      <w:r>
        <w:t>обл</w:t>
      </w:r>
      <w:proofErr w:type="gramEnd"/>
      <w:r>
        <w:t xml:space="preserve">іку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забезпечення</w:t>
      </w:r>
      <w:proofErr w:type="spellEnd"/>
      <w:r>
        <w:rPr>
          <w:lang w:val="ru-RU" w:eastAsia="ru-RU" w:bidi="ru-RU"/>
        </w:rPr>
        <w:t xml:space="preserve"> контролю за </w:t>
      </w:r>
      <w:proofErr w:type="spellStart"/>
      <w:r>
        <w:rPr>
          <w:lang w:val="ru-RU" w:eastAsia="ru-RU" w:bidi="ru-RU"/>
        </w:rPr>
        <w:t>збереженням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необоротних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активів </w:t>
      </w:r>
      <w:r>
        <w:rPr>
          <w:lang w:val="ru-RU" w:eastAsia="ru-RU" w:bidi="ru-RU"/>
        </w:rPr>
        <w:t xml:space="preserve">кожному </w:t>
      </w:r>
      <w:r>
        <w:t xml:space="preserve">об'єкту присвоюється інвентарний </w:t>
      </w:r>
      <w:r>
        <w:rPr>
          <w:lang w:val="ru-RU" w:eastAsia="ru-RU" w:bidi="ru-RU"/>
        </w:rPr>
        <w:t xml:space="preserve">номер. </w:t>
      </w:r>
      <w:r>
        <w:t xml:space="preserve">Присвоєні об'єктам </w:t>
      </w:r>
      <w:proofErr w:type="spellStart"/>
      <w:r>
        <w:rPr>
          <w:lang w:val="ru-RU" w:eastAsia="ru-RU" w:bidi="ru-RU"/>
        </w:rPr>
        <w:t>необоротних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активів інвентарні </w:t>
      </w:r>
      <w:r>
        <w:rPr>
          <w:lang w:val="ru-RU" w:eastAsia="ru-RU" w:bidi="ru-RU"/>
        </w:rPr>
        <w:t xml:space="preserve">та </w:t>
      </w:r>
      <w:r>
        <w:t xml:space="preserve">номенклатурні </w:t>
      </w:r>
      <w:proofErr w:type="spellStart"/>
      <w:r>
        <w:rPr>
          <w:lang w:val="ru-RU" w:eastAsia="ru-RU" w:bidi="ru-RU"/>
        </w:rPr>
        <w:t>номери</w:t>
      </w:r>
      <w:proofErr w:type="spellEnd"/>
      <w:r>
        <w:rPr>
          <w:lang w:val="ru-RU" w:eastAsia="ru-RU" w:bidi="ru-RU"/>
        </w:rPr>
        <w:t xml:space="preserve"> </w:t>
      </w:r>
      <w:r>
        <w:t xml:space="preserve">зберігаються </w:t>
      </w:r>
      <w:r>
        <w:rPr>
          <w:lang w:val="ru-RU" w:eastAsia="ru-RU" w:bidi="ru-RU"/>
        </w:rPr>
        <w:t xml:space="preserve">за ними на весь </w:t>
      </w:r>
      <w:r>
        <w:t xml:space="preserve">період їх </w:t>
      </w:r>
      <w:proofErr w:type="spellStart"/>
      <w:r>
        <w:rPr>
          <w:lang w:val="ru-RU" w:eastAsia="ru-RU" w:bidi="ru-RU"/>
        </w:rPr>
        <w:t>перебування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Номери</w:t>
      </w:r>
      <w:proofErr w:type="spellEnd"/>
      <w:r>
        <w:rPr>
          <w:lang w:val="ru-RU" w:eastAsia="ru-RU" w:bidi="ru-RU"/>
        </w:rPr>
        <w:t xml:space="preserve"> </w:t>
      </w:r>
      <w:r>
        <w:t xml:space="preserve">об'єктів,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вибули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чи</w:t>
      </w:r>
      <w:proofErr w:type="spellEnd"/>
      <w:r>
        <w:rPr>
          <w:lang w:val="ru-RU" w:eastAsia="ru-RU" w:bidi="ru-RU"/>
        </w:rPr>
        <w:t xml:space="preserve"> </w:t>
      </w:r>
      <w:r>
        <w:t xml:space="preserve">ліквідовані,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присвоюються</w:t>
      </w:r>
      <w:proofErr w:type="spellEnd"/>
      <w:r>
        <w:rPr>
          <w:lang w:val="ru-RU" w:eastAsia="ru-RU" w:bidi="ru-RU"/>
        </w:rPr>
        <w:t xml:space="preserve"> </w:t>
      </w:r>
      <w:r>
        <w:t>іншим об'єктам.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proofErr w:type="spellStart"/>
      <w:r>
        <w:rPr>
          <w:lang w:val="ru-RU" w:eastAsia="ru-RU" w:bidi="ru-RU"/>
        </w:rPr>
        <w:t>Нарахування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амортизації </w:t>
      </w:r>
      <w:r>
        <w:rPr>
          <w:lang w:val="ru-RU" w:eastAsia="ru-RU" w:bidi="ru-RU"/>
        </w:rPr>
        <w:t xml:space="preserve">на </w:t>
      </w:r>
      <w:r>
        <w:t xml:space="preserve">основні </w:t>
      </w:r>
      <w:proofErr w:type="spellStart"/>
      <w:r>
        <w:rPr>
          <w:lang w:val="ru-RU" w:eastAsia="ru-RU" w:bidi="ru-RU"/>
        </w:rPr>
        <w:t>засоби</w:t>
      </w:r>
      <w:proofErr w:type="spellEnd"/>
      <w:r>
        <w:rPr>
          <w:lang w:val="ru-RU" w:eastAsia="ru-RU" w:bidi="ru-RU"/>
        </w:rPr>
        <w:t xml:space="preserve"> та </w:t>
      </w:r>
      <w:r>
        <w:t xml:space="preserve">нематеріальні </w:t>
      </w:r>
      <w:proofErr w:type="spellStart"/>
      <w:r>
        <w:rPr>
          <w:lang w:val="ru-RU" w:eastAsia="ru-RU" w:bidi="ru-RU"/>
        </w:rPr>
        <w:t>активи</w:t>
      </w:r>
      <w:proofErr w:type="spellEnd"/>
      <w:r>
        <w:rPr>
          <w:lang w:val="ru-RU" w:eastAsia="ru-RU" w:bidi="ru-RU"/>
        </w:rPr>
        <w:t xml:space="preserve"> </w:t>
      </w:r>
      <w:r>
        <w:t xml:space="preserve">здійснюється </w:t>
      </w:r>
      <w:r>
        <w:rPr>
          <w:lang w:val="ru-RU" w:eastAsia="ru-RU" w:bidi="ru-RU"/>
        </w:rPr>
        <w:t xml:space="preserve">1 раз на </w:t>
      </w:r>
      <w:proofErr w:type="gramStart"/>
      <w:r>
        <w:t>р</w:t>
      </w:r>
      <w:proofErr w:type="gramEnd"/>
      <w:r>
        <w:t xml:space="preserve">ік </w:t>
      </w:r>
      <w:r>
        <w:rPr>
          <w:lang w:val="ru-RU" w:eastAsia="ru-RU" w:bidi="ru-RU"/>
        </w:rPr>
        <w:t xml:space="preserve">(31 </w:t>
      </w:r>
      <w:proofErr w:type="spellStart"/>
      <w:r>
        <w:rPr>
          <w:lang w:val="ru-RU" w:eastAsia="ru-RU" w:bidi="ru-RU"/>
        </w:rPr>
        <w:t>грудня</w:t>
      </w:r>
      <w:proofErr w:type="spellEnd"/>
      <w:r>
        <w:rPr>
          <w:lang w:val="ru-RU" w:eastAsia="ru-RU" w:bidi="ru-RU"/>
        </w:rPr>
        <w:t xml:space="preserve"> поточного року).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proofErr w:type="spellStart"/>
      <w:r>
        <w:rPr>
          <w:lang w:val="ru-RU" w:eastAsia="ru-RU" w:bidi="ru-RU"/>
        </w:rPr>
        <w:t>Нарахування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амортизації починається </w:t>
      </w:r>
      <w:proofErr w:type="spellStart"/>
      <w:r>
        <w:rPr>
          <w:lang w:val="ru-RU" w:eastAsia="ru-RU" w:bidi="ru-RU"/>
        </w:rPr>
        <w:t>з</w:t>
      </w:r>
      <w:proofErr w:type="spellEnd"/>
      <w:r>
        <w:rPr>
          <w:lang w:val="ru-RU" w:eastAsia="ru-RU" w:bidi="ru-RU"/>
        </w:rPr>
        <w:t xml:space="preserve"> </w:t>
      </w:r>
      <w:r>
        <w:t xml:space="preserve">місяця, </w:t>
      </w:r>
      <w:proofErr w:type="spellStart"/>
      <w:r>
        <w:rPr>
          <w:lang w:val="ru-RU" w:eastAsia="ru-RU" w:bidi="ru-RU"/>
        </w:rPr>
        <w:t>наступного</w:t>
      </w:r>
      <w:proofErr w:type="spellEnd"/>
      <w:r>
        <w:rPr>
          <w:lang w:val="ru-RU" w:eastAsia="ru-RU" w:bidi="ru-RU"/>
        </w:rPr>
        <w:t xml:space="preserve"> за </w:t>
      </w:r>
      <w:r>
        <w:t xml:space="preserve">місяць </w:t>
      </w: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якому</w:t>
      </w:r>
      <w:proofErr w:type="spellEnd"/>
      <w:r>
        <w:rPr>
          <w:lang w:val="ru-RU" w:eastAsia="ru-RU" w:bidi="ru-RU"/>
        </w:rPr>
        <w:t xml:space="preserve"> </w:t>
      </w:r>
      <w:r>
        <w:t xml:space="preserve">об'єкт </w:t>
      </w:r>
      <w:proofErr w:type="spellStart"/>
      <w:r>
        <w:rPr>
          <w:lang w:val="ru-RU" w:eastAsia="ru-RU" w:bidi="ru-RU"/>
        </w:rPr>
        <w:t>основних</w:t>
      </w:r>
      <w:proofErr w:type="spellEnd"/>
      <w:r>
        <w:rPr>
          <w:lang w:val="ru-RU" w:eastAsia="ru-RU" w:bidi="ru-RU"/>
        </w:rPr>
        <w:t xml:space="preserve"> </w:t>
      </w:r>
      <w:r>
        <w:t xml:space="preserve">засобів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>нематеріальних активі</w:t>
      </w:r>
      <w:proofErr w:type="gramStart"/>
      <w:r>
        <w:t>в</w:t>
      </w:r>
      <w:proofErr w:type="gramEnd"/>
      <w:r>
        <w:t xml:space="preserve"> </w:t>
      </w:r>
      <w:r>
        <w:rPr>
          <w:lang w:val="ru-RU" w:eastAsia="ru-RU" w:bidi="ru-RU"/>
        </w:rPr>
        <w:t xml:space="preserve">введений в </w:t>
      </w:r>
      <w:r>
        <w:t>експлуатацію.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proofErr w:type="spellStart"/>
      <w:r>
        <w:rPr>
          <w:lang w:val="ru-RU" w:eastAsia="ru-RU" w:bidi="ru-RU"/>
        </w:rPr>
        <w:t>Вибуття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необоротних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активів здійснюється </w:t>
      </w:r>
      <w:r>
        <w:rPr>
          <w:lang w:val="ru-RU" w:eastAsia="ru-RU" w:bidi="ru-RU"/>
        </w:rPr>
        <w:t xml:space="preserve">у порядку, </w:t>
      </w:r>
      <w:proofErr w:type="spellStart"/>
      <w:r>
        <w:rPr>
          <w:lang w:val="ru-RU" w:eastAsia="ru-RU" w:bidi="ru-RU"/>
        </w:rPr>
        <w:t>визначеному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законодавством</w:t>
      </w:r>
      <w:proofErr w:type="spellEnd"/>
      <w:r>
        <w:rPr>
          <w:lang w:val="ru-RU" w:eastAsia="ru-RU" w:bidi="ru-RU"/>
        </w:rPr>
        <w:t xml:space="preserve"> та на </w:t>
      </w:r>
      <w:proofErr w:type="gramStart"/>
      <w:r>
        <w:t>п</w:t>
      </w:r>
      <w:proofErr w:type="gramEnd"/>
      <w:r>
        <w:t xml:space="preserve">ідставі актів </w:t>
      </w:r>
      <w:r>
        <w:rPr>
          <w:lang w:val="ru-RU" w:eastAsia="ru-RU" w:bidi="ru-RU"/>
        </w:rPr>
        <w:t xml:space="preserve">про </w:t>
      </w:r>
      <w:proofErr w:type="spellStart"/>
      <w:r>
        <w:rPr>
          <w:lang w:val="ru-RU" w:eastAsia="ru-RU" w:bidi="ru-RU"/>
        </w:rPr>
        <w:t>списання</w:t>
      </w:r>
      <w:proofErr w:type="spellEnd"/>
      <w:r>
        <w:rPr>
          <w:lang w:val="ru-RU" w:eastAsia="ru-RU" w:bidi="ru-RU"/>
        </w:rPr>
        <w:t xml:space="preserve">, </w:t>
      </w:r>
      <w:r>
        <w:t>актів прийому-передачі.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proofErr w:type="spellStart"/>
      <w:r>
        <w:rPr>
          <w:lang w:val="ru-RU" w:eastAsia="ru-RU" w:bidi="ru-RU"/>
        </w:rPr>
        <w:t>Списанню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t>п</w:t>
      </w:r>
      <w:proofErr w:type="gramEnd"/>
      <w:r>
        <w:t xml:space="preserve">ідлягають необоротні </w:t>
      </w:r>
      <w:proofErr w:type="spellStart"/>
      <w:r>
        <w:rPr>
          <w:lang w:val="ru-RU" w:eastAsia="ru-RU" w:bidi="ru-RU"/>
        </w:rPr>
        <w:t>активи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безоплатно</w:t>
      </w:r>
      <w:proofErr w:type="spellEnd"/>
      <w:r>
        <w:rPr>
          <w:lang w:val="ru-RU" w:eastAsia="ru-RU" w:bidi="ru-RU"/>
        </w:rPr>
        <w:t xml:space="preserve"> </w:t>
      </w:r>
      <w:r>
        <w:t xml:space="preserve">передані іншій установі </w:t>
      </w:r>
      <w:proofErr w:type="spellStart"/>
      <w:r>
        <w:rPr>
          <w:lang w:val="ru-RU" w:eastAsia="ru-RU" w:bidi="ru-RU"/>
        </w:rPr>
        <w:t>чи</w:t>
      </w:r>
      <w:proofErr w:type="spellEnd"/>
      <w:r>
        <w:rPr>
          <w:lang w:val="ru-RU" w:eastAsia="ru-RU" w:bidi="ru-RU"/>
        </w:rPr>
        <w:t xml:space="preserve"> </w:t>
      </w:r>
      <w:r>
        <w:t xml:space="preserve">організації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використання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яких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може</w:t>
      </w:r>
      <w:proofErr w:type="spellEnd"/>
      <w:r>
        <w:rPr>
          <w:lang w:val="ru-RU" w:eastAsia="ru-RU" w:bidi="ru-RU"/>
        </w:rPr>
        <w:t xml:space="preserve"> бути </w:t>
      </w:r>
      <w:r>
        <w:t>економічно недоцільне.</w:t>
      </w:r>
    </w:p>
    <w:p w:rsidR="006A40CC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620"/>
        </w:tabs>
        <w:ind w:firstLine="720"/>
        <w:jc w:val="both"/>
      </w:pPr>
      <w:r>
        <w:t xml:space="preserve">Усі </w:t>
      </w:r>
      <w:proofErr w:type="spellStart"/>
      <w:r>
        <w:rPr>
          <w:lang w:val="ru-RU" w:eastAsia="ru-RU" w:bidi="ru-RU"/>
        </w:rPr>
        <w:t>вузли</w:t>
      </w:r>
      <w:proofErr w:type="spellEnd"/>
      <w:r>
        <w:rPr>
          <w:lang w:val="ru-RU" w:eastAsia="ru-RU" w:bidi="ru-RU"/>
        </w:rPr>
        <w:t xml:space="preserve">, </w:t>
      </w:r>
      <w:r>
        <w:t xml:space="preserve">деталі, матеріали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агрегати</w:t>
      </w:r>
      <w:proofErr w:type="spellEnd"/>
      <w:r>
        <w:rPr>
          <w:lang w:val="ru-RU" w:eastAsia="ru-RU" w:bidi="ru-RU"/>
        </w:rPr>
        <w:t xml:space="preserve"> </w:t>
      </w:r>
      <w:r>
        <w:t xml:space="preserve">розібраного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демонтованого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обладнання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придатні </w:t>
      </w:r>
      <w:r>
        <w:rPr>
          <w:lang w:val="ru-RU" w:eastAsia="ru-RU" w:bidi="ru-RU"/>
        </w:rPr>
        <w:t xml:space="preserve">для ремонту </w:t>
      </w:r>
      <w:r>
        <w:t xml:space="preserve">іншого </w:t>
      </w:r>
      <w:proofErr w:type="spellStart"/>
      <w:r>
        <w:rPr>
          <w:lang w:val="ru-RU" w:eastAsia="ru-RU" w:bidi="ru-RU"/>
        </w:rPr>
        <w:t>обладнання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чи</w:t>
      </w:r>
      <w:proofErr w:type="spellEnd"/>
      <w:r>
        <w:rPr>
          <w:lang w:val="ru-RU" w:eastAsia="ru-RU" w:bidi="ru-RU"/>
        </w:rPr>
        <w:t xml:space="preserve"> для </w:t>
      </w:r>
      <w:proofErr w:type="spellStart"/>
      <w:r>
        <w:rPr>
          <w:lang w:val="ru-RU" w:eastAsia="ru-RU" w:bidi="ru-RU"/>
        </w:rPr>
        <w:t>подальшого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використання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деталі, матеріали, отримані </w:t>
      </w:r>
      <w:r>
        <w:rPr>
          <w:lang w:val="ru-RU" w:eastAsia="ru-RU" w:bidi="ru-RU"/>
        </w:rPr>
        <w:t xml:space="preserve">в </w:t>
      </w:r>
      <w:r>
        <w:t xml:space="preserve">результаті </w:t>
      </w:r>
      <w:proofErr w:type="spellStart"/>
      <w:r>
        <w:rPr>
          <w:lang w:val="ru-RU" w:eastAsia="ru-RU" w:bidi="ru-RU"/>
        </w:rPr>
        <w:t>списання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основних</w:t>
      </w:r>
      <w:proofErr w:type="spellEnd"/>
      <w:r>
        <w:rPr>
          <w:lang w:val="ru-RU" w:eastAsia="ru-RU" w:bidi="ru-RU"/>
        </w:rPr>
        <w:t xml:space="preserve"> </w:t>
      </w:r>
      <w:r>
        <w:t xml:space="preserve">засобів, </w:t>
      </w:r>
      <w:proofErr w:type="spellStart"/>
      <w:r>
        <w:rPr>
          <w:lang w:val="ru-RU" w:eastAsia="ru-RU" w:bidi="ru-RU"/>
        </w:rPr>
        <w:t>оприбутковуються</w:t>
      </w:r>
      <w:proofErr w:type="spellEnd"/>
      <w:r>
        <w:rPr>
          <w:lang w:val="ru-RU" w:eastAsia="ru-RU" w:bidi="ru-RU"/>
        </w:rPr>
        <w:t xml:space="preserve"> </w:t>
      </w:r>
      <w:r>
        <w:t xml:space="preserve">і відображаються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рахунках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бухгалтерського</w:t>
      </w:r>
      <w:proofErr w:type="spellEnd"/>
      <w:r>
        <w:rPr>
          <w:lang w:val="ru-RU" w:eastAsia="ru-RU" w:bidi="ru-RU"/>
        </w:rPr>
        <w:t xml:space="preserve"> </w:t>
      </w:r>
      <w:r>
        <w:t>обліку.</w:t>
      </w:r>
    </w:p>
    <w:p w:rsidR="006A40CC" w:rsidRPr="00C66F0B" w:rsidRDefault="00DE27C3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proofErr w:type="gramStart"/>
      <w:r>
        <w:rPr>
          <w:lang w:val="ru-RU" w:eastAsia="ru-RU" w:bidi="ru-RU"/>
        </w:rPr>
        <w:t>У</w:t>
      </w:r>
      <w:proofErr w:type="gramEnd"/>
      <w:r>
        <w:rPr>
          <w:lang w:val="ru-RU" w:eastAsia="ru-RU" w:bidi="ru-RU"/>
        </w:rPr>
        <w:t xml:space="preserve"> </w:t>
      </w:r>
      <w:proofErr w:type="gramStart"/>
      <w:r>
        <w:t>раз</w:t>
      </w:r>
      <w:proofErr w:type="gramEnd"/>
      <w:r>
        <w:t xml:space="preserve">і </w:t>
      </w:r>
      <w:proofErr w:type="spellStart"/>
      <w:r>
        <w:rPr>
          <w:lang w:val="ru-RU" w:eastAsia="ru-RU" w:bidi="ru-RU"/>
        </w:rPr>
        <w:t>вибуття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r>
        <w:t xml:space="preserve">передачі </w:t>
      </w:r>
      <w:r>
        <w:rPr>
          <w:lang w:val="ru-RU" w:eastAsia="ru-RU" w:bidi="ru-RU"/>
        </w:rPr>
        <w:t xml:space="preserve">основного </w:t>
      </w:r>
      <w:proofErr w:type="spellStart"/>
      <w:r>
        <w:rPr>
          <w:lang w:val="ru-RU" w:eastAsia="ru-RU" w:bidi="ru-RU"/>
        </w:rPr>
        <w:t>засобу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</w:t>
      </w:r>
      <w:proofErr w:type="spellEnd"/>
      <w:r>
        <w:rPr>
          <w:lang w:val="ru-RU" w:eastAsia="ru-RU" w:bidi="ru-RU"/>
        </w:rPr>
        <w:t xml:space="preserve"> балансу </w:t>
      </w:r>
      <w:r>
        <w:t xml:space="preserve">списується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первісна вартість </w:t>
      </w:r>
      <w:r>
        <w:rPr>
          <w:lang w:val="ru-RU" w:eastAsia="ru-RU" w:bidi="ru-RU"/>
        </w:rPr>
        <w:t xml:space="preserve">та сума </w:t>
      </w:r>
      <w:proofErr w:type="spellStart"/>
      <w:r>
        <w:rPr>
          <w:lang w:val="ru-RU" w:eastAsia="ru-RU" w:bidi="ru-RU"/>
        </w:rPr>
        <w:t>накопиченого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зносу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зменшується </w:t>
      </w:r>
      <w:r>
        <w:rPr>
          <w:lang w:val="ru-RU" w:eastAsia="ru-RU" w:bidi="ru-RU"/>
        </w:rPr>
        <w:t xml:space="preserve">сума </w:t>
      </w:r>
      <w:proofErr w:type="spellStart"/>
      <w:r>
        <w:rPr>
          <w:lang w:val="ru-RU" w:eastAsia="ru-RU" w:bidi="ru-RU"/>
        </w:rPr>
        <w:t>накопичуваного</w:t>
      </w:r>
      <w:proofErr w:type="spellEnd"/>
      <w:r>
        <w:rPr>
          <w:lang w:val="ru-RU" w:eastAsia="ru-RU" w:bidi="ru-RU"/>
        </w:rPr>
        <w:t xml:space="preserve"> </w:t>
      </w:r>
      <w:r>
        <w:t xml:space="preserve">фінансового </w:t>
      </w:r>
      <w:r>
        <w:rPr>
          <w:lang w:val="ru-RU" w:eastAsia="ru-RU" w:bidi="ru-RU"/>
        </w:rPr>
        <w:t>результату.</w:t>
      </w:r>
    </w:p>
    <w:p w:rsidR="00C66F0B" w:rsidRPr="00C66F0B" w:rsidRDefault="00C66F0B" w:rsidP="00C66F0B">
      <w:pPr>
        <w:pStyle w:val="a5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 </w:t>
      </w:r>
      <w:r w:rsidRPr="00C66F0B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забезпечити облік витрат паливно-мастильних матеріалів. </w:t>
      </w:r>
    </w:p>
    <w:p w:rsidR="00C66F0B" w:rsidRPr="00C66F0B" w:rsidRDefault="00C66F0B" w:rsidP="00C66F0B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F0B">
        <w:rPr>
          <w:rFonts w:ascii="Times New Roman" w:hAnsi="Times New Roman" w:cs="Times New Roman"/>
          <w:sz w:val="28"/>
          <w:szCs w:val="28"/>
        </w:rPr>
        <w:t>Облік талонів (</w:t>
      </w:r>
      <w:proofErr w:type="spellStart"/>
      <w:r w:rsidRPr="00C66F0B">
        <w:rPr>
          <w:rFonts w:ascii="Times New Roman" w:hAnsi="Times New Roman" w:cs="Times New Roman"/>
          <w:sz w:val="28"/>
          <w:szCs w:val="28"/>
        </w:rPr>
        <w:t>скретч-картки</w:t>
      </w:r>
      <w:proofErr w:type="spellEnd"/>
      <w:r w:rsidRPr="00C66F0B">
        <w:rPr>
          <w:rFonts w:ascii="Times New Roman" w:hAnsi="Times New Roman" w:cs="Times New Roman"/>
          <w:sz w:val="28"/>
          <w:szCs w:val="28"/>
        </w:rPr>
        <w:t xml:space="preserve">) на пальне згідно робочого плану рахунків, </w:t>
      </w:r>
      <w:r>
        <w:rPr>
          <w:rFonts w:ascii="Times New Roman" w:hAnsi="Times New Roman" w:cs="Times New Roman"/>
          <w:sz w:val="28"/>
          <w:szCs w:val="28"/>
        </w:rPr>
        <w:t>обліковувати на субрахунку 15144</w:t>
      </w:r>
      <w:r w:rsidRPr="00C66F0B">
        <w:rPr>
          <w:rFonts w:ascii="Times New Roman" w:hAnsi="Times New Roman" w:cs="Times New Roman"/>
          <w:sz w:val="28"/>
          <w:szCs w:val="28"/>
        </w:rPr>
        <w:t xml:space="preserve"> «Паливно-мастильні матеріали (паливо в талонах, </w:t>
      </w:r>
      <w:proofErr w:type="spellStart"/>
      <w:r w:rsidRPr="00C66F0B">
        <w:rPr>
          <w:rFonts w:ascii="Times New Roman" w:hAnsi="Times New Roman" w:cs="Times New Roman"/>
          <w:sz w:val="28"/>
          <w:szCs w:val="28"/>
        </w:rPr>
        <w:t>скретч-картках</w:t>
      </w:r>
      <w:proofErr w:type="spellEnd"/>
      <w:r w:rsidRPr="00C66F0B">
        <w:rPr>
          <w:rFonts w:ascii="Times New Roman" w:hAnsi="Times New Roman" w:cs="Times New Roman"/>
          <w:sz w:val="28"/>
          <w:szCs w:val="28"/>
        </w:rPr>
        <w:t>)».</w:t>
      </w:r>
    </w:p>
    <w:p w:rsidR="00C66F0B" w:rsidRDefault="00C66F0B" w:rsidP="00C66F0B">
      <w:pPr>
        <w:pStyle w:val="2"/>
        <w:tabs>
          <w:tab w:val="left" w:pos="990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DE5776">
        <w:rPr>
          <w:b w:val="0"/>
          <w:sz w:val="28"/>
          <w:szCs w:val="28"/>
          <w:lang w:val="uk-UA"/>
        </w:rPr>
        <w:t xml:space="preserve"> Облік палива здійснювати в меморіальному ордері №13-ПММ «Накопичувальна відомість витрачання паливно-мастильних матеріалів» за формою №</w:t>
      </w:r>
      <w:r>
        <w:rPr>
          <w:b w:val="0"/>
          <w:sz w:val="28"/>
          <w:szCs w:val="28"/>
          <w:lang w:val="uk-UA"/>
        </w:rPr>
        <w:t>396</w:t>
      </w:r>
      <w:r w:rsidRPr="00DE5776">
        <w:rPr>
          <w:b w:val="0"/>
          <w:sz w:val="28"/>
          <w:szCs w:val="28"/>
          <w:lang w:val="uk-UA"/>
        </w:rPr>
        <w:t>-авт (бюджет).</w:t>
      </w:r>
    </w:p>
    <w:p w:rsidR="00C66F0B" w:rsidRDefault="00C66F0B" w:rsidP="00C66F0B">
      <w:pPr>
        <w:pStyle w:val="2"/>
        <w:tabs>
          <w:tab w:val="left" w:pos="990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Норма використання пального на автомобілі становить 10л. на 100 км.</w:t>
      </w:r>
    </w:p>
    <w:p w:rsidR="00C66F0B" w:rsidRPr="00DE5776" w:rsidRDefault="00C66F0B" w:rsidP="00C66F0B">
      <w:pPr>
        <w:pStyle w:val="2"/>
        <w:tabs>
          <w:tab w:val="left" w:pos="990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Норма використання пального для бензопил та </w:t>
      </w:r>
      <w:proofErr w:type="spellStart"/>
      <w:r>
        <w:rPr>
          <w:b w:val="0"/>
          <w:sz w:val="28"/>
          <w:szCs w:val="28"/>
          <w:lang w:val="uk-UA"/>
        </w:rPr>
        <w:t>бензокос</w:t>
      </w:r>
      <w:proofErr w:type="spellEnd"/>
      <w:r>
        <w:rPr>
          <w:b w:val="0"/>
          <w:sz w:val="28"/>
          <w:szCs w:val="28"/>
          <w:lang w:val="uk-UA"/>
        </w:rPr>
        <w:t xml:space="preserve"> в діапазоні від 1,2-3,4л/год.</w:t>
      </w:r>
      <w:r w:rsidR="00CF1748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згідно паспорта на відповідний механізм.</w:t>
      </w:r>
    </w:p>
    <w:p w:rsidR="00C66F0B" w:rsidRDefault="00C66F0B" w:rsidP="00C66F0B">
      <w:pPr>
        <w:pStyle w:val="1"/>
        <w:shd w:val="clear" w:color="auto" w:fill="auto"/>
        <w:tabs>
          <w:tab w:val="left" w:pos="1407"/>
        </w:tabs>
        <w:ind w:left="720" w:firstLine="0"/>
        <w:jc w:val="both"/>
      </w:pPr>
    </w:p>
    <w:p w:rsidR="0065301A" w:rsidRDefault="00DE27C3" w:rsidP="0065301A">
      <w:pPr>
        <w:pStyle w:val="1"/>
        <w:numPr>
          <w:ilvl w:val="0"/>
          <w:numId w:val="1"/>
        </w:numPr>
        <w:shd w:val="clear" w:color="auto" w:fill="auto"/>
        <w:tabs>
          <w:tab w:val="left" w:pos="1344"/>
        </w:tabs>
        <w:ind w:firstLine="720"/>
        <w:jc w:val="both"/>
      </w:pPr>
      <w:r w:rsidRPr="00DD0EFF">
        <w:rPr>
          <w:lang w:eastAsia="ru-RU" w:bidi="ru-RU"/>
        </w:rPr>
        <w:t xml:space="preserve">Для забезпечення </w:t>
      </w:r>
      <w:r>
        <w:t xml:space="preserve">достовірності </w:t>
      </w:r>
      <w:r w:rsidRPr="00DD0EFF">
        <w:rPr>
          <w:lang w:eastAsia="ru-RU" w:bidi="ru-RU"/>
        </w:rPr>
        <w:t xml:space="preserve">даних бухгалтерського </w:t>
      </w:r>
      <w:r>
        <w:t xml:space="preserve">обліку </w:t>
      </w:r>
      <w:r w:rsidRPr="00DD0EFF">
        <w:rPr>
          <w:lang w:eastAsia="ru-RU" w:bidi="ru-RU"/>
        </w:rPr>
        <w:t xml:space="preserve">та </w:t>
      </w:r>
      <w:r>
        <w:t xml:space="preserve">фінансової звітності </w:t>
      </w:r>
      <w:r w:rsidRPr="00DD0EFF">
        <w:rPr>
          <w:lang w:eastAsia="ru-RU" w:bidi="ru-RU"/>
        </w:rPr>
        <w:t xml:space="preserve">проводиться </w:t>
      </w:r>
      <w:r>
        <w:t xml:space="preserve">інвентаризація активів і </w:t>
      </w:r>
      <w:r w:rsidRPr="00DD0EFF">
        <w:rPr>
          <w:lang w:eastAsia="ru-RU" w:bidi="ru-RU"/>
        </w:rPr>
        <w:t xml:space="preserve">зобов'язань, </w:t>
      </w:r>
      <w:r>
        <w:t xml:space="preserve">під </w:t>
      </w:r>
      <w:r w:rsidRPr="00DD0EFF">
        <w:rPr>
          <w:lang w:eastAsia="ru-RU" w:bidi="ru-RU"/>
        </w:rPr>
        <w:t xml:space="preserve">час </w:t>
      </w:r>
      <w:r>
        <w:t xml:space="preserve">якої перевіряються і </w:t>
      </w:r>
      <w:r w:rsidRPr="00DD0EFF">
        <w:rPr>
          <w:lang w:eastAsia="ru-RU" w:bidi="ru-RU"/>
        </w:rPr>
        <w:t xml:space="preserve">документально </w:t>
      </w:r>
      <w:r>
        <w:t xml:space="preserve">підтверджуються їх наявність </w:t>
      </w:r>
      <w:r w:rsidRPr="00DD0EFF">
        <w:rPr>
          <w:lang w:eastAsia="ru-RU" w:bidi="ru-RU"/>
        </w:rPr>
        <w:t xml:space="preserve">та стан </w:t>
      </w:r>
      <w:r>
        <w:t xml:space="preserve">відповідно </w:t>
      </w:r>
      <w:r w:rsidRPr="00DD0EFF">
        <w:rPr>
          <w:lang w:eastAsia="ru-RU" w:bidi="ru-RU"/>
        </w:rPr>
        <w:t xml:space="preserve">до Положення про </w:t>
      </w:r>
      <w:r>
        <w:t xml:space="preserve">інвентаризацію активів </w:t>
      </w:r>
      <w:r w:rsidRPr="00DD0EFF">
        <w:rPr>
          <w:lang w:eastAsia="ru-RU" w:bidi="ru-RU"/>
        </w:rPr>
        <w:t xml:space="preserve">та зобов'язань, затвердженого наказом </w:t>
      </w:r>
      <w:r>
        <w:t xml:space="preserve">Міністерства фінансів України </w:t>
      </w:r>
      <w:r w:rsidRPr="00DD0EFF">
        <w:rPr>
          <w:lang w:eastAsia="ru-RU" w:bidi="ru-RU"/>
        </w:rPr>
        <w:t xml:space="preserve">02 вересня 2014 року №879 </w:t>
      </w:r>
      <w:r>
        <w:t xml:space="preserve">і зареєстрованої </w:t>
      </w:r>
      <w:r w:rsidRPr="00DD0EFF">
        <w:rPr>
          <w:lang w:eastAsia="ru-RU" w:bidi="ru-RU"/>
        </w:rPr>
        <w:t xml:space="preserve">в </w:t>
      </w:r>
      <w:r>
        <w:t xml:space="preserve">Міністерстві юстиції України </w:t>
      </w:r>
      <w:r w:rsidRPr="00DD0EFF">
        <w:rPr>
          <w:lang w:eastAsia="ru-RU" w:bidi="ru-RU"/>
        </w:rPr>
        <w:t>30 жовтня 2014 р. за №1365/26142.</w:t>
      </w:r>
    </w:p>
    <w:p w:rsidR="006A40CC" w:rsidRDefault="00DE27C3" w:rsidP="0065301A">
      <w:pPr>
        <w:pStyle w:val="1"/>
        <w:numPr>
          <w:ilvl w:val="0"/>
          <w:numId w:val="1"/>
        </w:numPr>
        <w:shd w:val="clear" w:color="auto" w:fill="auto"/>
        <w:tabs>
          <w:tab w:val="left" w:pos="1344"/>
        </w:tabs>
        <w:ind w:firstLine="720"/>
        <w:jc w:val="both"/>
      </w:pPr>
      <w:r>
        <w:t xml:space="preserve">Інвентаризація </w:t>
      </w:r>
      <w:r w:rsidRPr="0065301A">
        <w:rPr>
          <w:lang w:eastAsia="ru-RU" w:bidi="ru-RU"/>
        </w:rPr>
        <w:t xml:space="preserve">проводиться </w:t>
      </w:r>
      <w:r>
        <w:t xml:space="preserve">щорічно </w:t>
      </w:r>
      <w:r w:rsidRPr="0065301A">
        <w:rPr>
          <w:lang w:eastAsia="ru-RU" w:bidi="ru-RU"/>
        </w:rPr>
        <w:t>станом на 01 листопада (01 грудня).</w:t>
      </w:r>
    </w:p>
    <w:p w:rsidR="006A40CC" w:rsidRDefault="00DE27C3">
      <w:pPr>
        <w:pStyle w:val="1"/>
        <w:shd w:val="clear" w:color="auto" w:fill="auto"/>
        <w:ind w:firstLine="720"/>
        <w:jc w:val="both"/>
      </w:pP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проведення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інвентаризації </w:t>
      </w:r>
      <w:proofErr w:type="spellStart"/>
      <w:r>
        <w:rPr>
          <w:lang w:val="ru-RU" w:eastAsia="ru-RU" w:bidi="ru-RU"/>
        </w:rPr>
        <w:t>розпорядженням</w:t>
      </w:r>
      <w:proofErr w:type="spellEnd"/>
      <w:r>
        <w:rPr>
          <w:lang w:val="ru-RU" w:eastAsia="ru-RU" w:bidi="ru-RU"/>
        </w:rPr>
        <w:t xml:space="preserve"> </w:t>
      </w:r>
      <w:r>
        <w:t xml:space="preserve">міського </w:t>
      </w:r>
      <w:proofErr w:type="spellStart"/>
      <w:r>
        <w:rPr>
          <w:lang w:val="ru-RU" w:eastAsia="ru-RU" w:bidi="ru-RU"/>
        </w:rPr>
        <w:t>голови</w:t>
      </w:r>
      <w:proofErr w:type="spellEnd"/>
      <w:r>
        <w:rPr>
          <w:lang w:val="ru-RU" w:eastAsia="ru-RU" w:bidi="ru-RU"/>
        </w:rPr>
        <w:t xml:space="preserve"> по</w:t>
      </w:r>
      <w:proofErr w:type="gramStart"/>
      <w:r>
        <w:rPr>
          <w:lang w:val="ru-RU" w:eastAsia="ru-RU" w:bidi="ru-RU"/>
        </w:rPr>
        <w:t xml:space="preserve"> </w:t>
      </w:r>
      <w:r>
        <w:t>В</w:t>
      </w:r>
      <w:proofErr w:type="gramEnd"/>
      <w:r>
        <w:t xml:space="preserve">ідділу створюється інвентаризаційна комісія, </w:t>
      </w:r>
      <w:r>
        <w:rPr>
          <w:lang w:val="ru-RU" w:eastAsia="ru-RU" w:bidi="ru-RU"/>
        </w:rPr>
        <w:t xml:space="preserve">яку </w:t>
      </w:r>
      <w:r>
        <w:t xml:space="preserve">очолює </w:t>
      </w:r>
      <w:proofErr w:type="spellStart"/>
      <w:r>
        <w:rPr>
          <w:lang w:val="ru-RU" w:eastAsia="ru-RU" w:bidi="ru-RU"/>
        </w:rPr>
        <w:t>визначена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окремим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нормативним</w:t>
      </w:r>
      <w:proofErr w:type="spellEnd"/>
      <w:r>
        <w:rPr>
          <w:lang w:val="ru-RU" w:eastAsia="ru-RU" w:bidi="ru-RU"/>
        </w:rPr>
        <w:t xml:space="preserve"> документом </w:t>
      </w:r>
      <w:proofErr w:type="spellStart"/>
      <w:r>
        <w:rPr>
          <w:lang w:val="ru-RU" w:eastAsia="ru-RU" w:bidi="ru-RU"/>
        </w:rPr>
        <w:t>посадова</w:t>
      </w:r>
      <w:proofErr w:type="spellEnd"/>
      <w:r>
        <w:rPr>
          <w:lang w:val="ru-RU" w:eastAsia="ru-RU" w:bidi="ru-RU"/>
        </w:rPr>
        <w:t xml:space="preserve"> особа.</w:t>
      </w:r>
    </w:p>
    <w:p w:rsidR="006A40CC" w:rsidRDefault="00DE27C3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ind w:firstLine="720"/>
        <w:jc w:val="both"/>
      </w:pPr>
      <w:r w:rsidRPr="00DD0EFF">
        <w:rPr>
          <w:lang w:eastAsia="ru-RU" w:bidi="ru-RU"/>
        </w:rPr>
        <w:t xml:space="preserve">У випадках стягнення втрат з винних </w:t>
      </w:r>
      <w:r>
        <w:t xml:space="preserve">осіб, заподіяних крадіжкою, </w:t>
      </w:r>
      <w:r w:rsidRPr="00DD0EFF">
        <w:rPr>
          <w:lang w:eastAsia="ru-RU" w:bidi="ru-RU"/>
        </w:rPr>
        <w:t xml:space="preserve">нестачею або втратою, визначення сум </w:t>
      </w:r>
      <w:r>
        <w:t xml:space="preserve">збитків здійснюється відповідно </w:t>
      </w:r>
      <w:r w:rsidRPr="00DD0EFF">
        <w:rPr>
          <w:lang w:eastAsia="ru-RU" w:bidi="ru-RU"/>
        </w:rPr>
        <w:t xml:space="preserve">до Порядку визначення </w:t>
      </w:r>
      <w:r>
        <w:t xml:space="preserve">розміру збитків від </w:t>
      </w:r>
      <w:r w:rsidRPr="00DD0EFF">
        <w:rPr>
          <w:lang w:eastAsia="ru-RU" w:bidi="ru-RU"/>
        </w:rPr>
        <w:t xml:space="preserve">розкрадання, </w:t>
      </w:r>
      <w:r>
        <w:t xml:space="preserve">нестачі, </w:t>
      </w:r>
      <w:r w:rsidRPr="00DD0EFF">
        <w:rPr>
          <w:lang w:eastAsia="ru-RU" w:bidi="ru-RU"/>
        </w:rPr>
        <w:t xml:space="preserve">знищення (псування) </w:t>
      </w:r>
      <w:r>
        <w:t xml:space="preserve">матеріальних цінностей, </w:t>
      </w:r>
      <w:r w:rsidRPr="00DD0EFF">
        <w:rPr>
          <w:lang w:eastAsia="ru-RU" w:bidi="ru-RU"/>
        </w:rPr>
        <w:t xml:space="preserve">затвердженого постановою </w:t>
      </w:r>
      <w:r>
        <w:t xml:space="preserve">Кабінету Міністрів України від </w:t>
      </w:r>
      <w:r>
        <w:rPr>
          <w:lang w:val="ru-RU" w:eastAsia="ru-RU" w:bidi="ru-RU"/>
        </w:rPr>
        <w:t>22.01.1996 №116.</w:t>
      </w:r>
    </w:p>
    <w:p w:rsidR="006A40CC" w:rsidRDefault="00DE27C3" w:rsidP="00C66F0B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Відповідальність </w:t>
      </w:r>
      <w:r w:rsidRPr="00DD0EFF">
        <w:rPr>
          <w:lang w:eastAsia="ru-RU" w:bidi="ru-RU"/>
        </w:rPr>
        <w:t xml:space="preserve">за прийняття </w:t>
      </w:r>
      <w:r>
        <w:t xml:space="preserve">документації </w:t>
      </w:r>
      <w:r w:rsidRPr="00DD0EFF">
        <w:rPr>
          <w:lang w:eastAsia="ru-RU" w:bidi="ru-RU"/>
        </w:rPr>
        <w:t xml:space="preserve">на тимчасове </w:t>
      </w:r>
      <w:r>
        <w:t xml:space="preserve">зберігання </w:t>
      </w:r>
      <w:r w:rsidRPr="00DD0EFF">
        <w:rPr>
          <w:lang w:eastAsia="ru-RU" w:bidi="ru-RU"/>
        </w:rPr>
        <w:t xml:space="preserve">до </w:t>
      </w:r>
      <w:r>
        <w:t xml:space="preserve">архіву </w:t>
      </w:r>
      <w:r w:rsidRPr="00DD0EFF">
        <w:rPr>
          <w:lang w:eastAsia="ru-RU" w:bidi="ru-RU"/>
        </w:rPr>
        <w:t xml:space="preserve">установи, </w:t>
      </w:r>
      <w:r>
        <w:t xml:space="preserve">зберігання документації </w:t>
      </w:r>
      <w:r w:rsidRPr="00DD0EFF">
        <w:rPr>
          <w:lang w:eastAsia="ru-RU" w:bidi="ru-RU"/>
        </w:rPr>
        <w:t xml:space="preserve">в </w:t>
      </w:r>
      <w:r>
        <w:t xml:space="preserve">архіві </w:t>
      </w:r>
      <w:r w:rsidRPr="00DD0EFF">
        <w:rPr>
          <w:lang w:eastAsia="ru-RU" w:bidi="ru-RU"/>
        </w:rPr>
        <w:t xml:space="preserve">та здавання </w:t>
      </w:r>
      <w:r>
        <w:t xml:space="preserve">відповідної документації </w:t>
      </w:r>
      <w:r w:rsidRPr="00DD0EFF">
        <w:rPr>
          <w:lang w:eastAsia="ru-RU" w:bidi="ru-RU"/>
        </w:rPr>
        <w:t xml:space="preserve">до державного </w:t>
      </w:r>
      <w:r>
        <w:t xml:space="preserve">архіву покладається </w:t>
      </w:r>
      <w:r w:rsidRPr="00DD0EFF">
        <w:rPr>
          <w:lang w:eastAsia="ru-RU" w:bidi="ru-RU"/>
        </w:rPr>
        <w:t xml:space="preserve">на начальника </w:t>
      </w:r>
      <w:r>
        <w:t xml:space="preserve">відділу </w:t>
      </w:r>
      <w:r w:rsidRPr="00DD0EFF">
        <w:rPr>
          <w:lang w:eastAsia="ru-RU" w:bidi="ru-RU"/>
        </w:rPr>
        <w:t xml:space="preserve">бухгалтерського </w:t>
      </w:r>
      <w:r>
        <w:t xml:space="preserve">обліку, звітності </w:t>
      </w:r>
      <w:r w:rsidRPr="00DD0EFF">
        <w:rPr>
          <w:lang w:eastAsia="ru-RU" w:bidi="ru-RU"/>
        </w:rPr>
        <w:t xml:space="preserve">та господарського забезпечення </w:t>
      </w:r>
      <w:r>
        <w:t xml:space="preserve">відповідно </w:t>
      </w:r>
      <w:r w:rsidRPr="00DD0EFF">
        <w:rPr>
          <w:lang w:eastAsia="ru-RU" w:bidi="ru-RU"/>
        </w:rPr>
        <w:t xml:space="preserve">до </w:t>
      </w:r>
      <w:r>
        <w:t>посадової інструкції.</w:t>
      </w:r>
    </w:p>
    <w:p w:rsidR="006A40CC" w:rsidRDefault="00DE27C3">
      <w:pPr>
        <w:pStyle w:val="1"/>
        <w:numPr>
          <w:ilvl w:val="0"/>
          <w:numId w:val="2"/>
        </w:numPr>
        <w:shd w:val="clear" w:color="auto" w:fill="auto"/>
        <w:tabs>
          <w:tab w:val="left" w:pos="1286"/>
        </w:tabs>
        <w:ind w:firstLine="720"/>
        <w:jc w:val="both"/>
      </w:pPr>
      <w:proofErr w:type="spellStart"/>
      <w:r>
        <w:rPr>
          <w:lang w:val="ru-RU" w:eastAsia="ru-RU" w:bidi="ru-RU"/>
        </w:rPr>
        <w:t>Списання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t xml:space="preserve">періодичних </w:t>
      </w:r>
      <w:proofErr w:type="spellStart"/>
      <w:r>
        <w:rPr>
          <w:lang w:val="ru-RU" w:eastAsia="ru-RU" w:bidi="ru-RU"/>
        </w:rPr>
        <w:t>видань</w:t>
      </w:r>
      <w:proofErr w:type="spellEnd"/>
      <w:r>
        <w:rPr>
          <w:lang w:val="ru-RU" w:eastAsia="ru-RU" w:bidi="ru-RU"/>
        </w:rPr>
        <w:t xml:space="preserve"> у поточному </w:t>
      </w:r>
      <w:r>
        <w:t xml:space="preserve">році </w:t>
      </w:r>
      <w:proofErr w:type="spellStart"/>
      <w:r>
        <w:rPr>
          <w:lang w:val="ru-RU" w:eastAsia="ru-RU" w:bidi="ru-RU"/>
        </w:rPr>
        <w:t>проводити</w:t>
      </w:r>
      <w:proofErr w:type="spellEnd"/>
      <w:r>
        <w:rPr>
          <w:lang w:val="ru-RU" w:eastAsia="ru-RU" w:bidi="ru-RU"/>
        </w:rPr>
        <w:t xml:space="preserve"> </w:t>
      </w:r>
      <w:r>
        <w:t>щоквартально в розрахунку % від загальної вартості пер</w:t>
      </w:r>
      <w:proofErr w:type="gramEnd"/>
      <w:r>
        <w:t>іодичних видань.</w:t>
      </w:r>
    </w:p>
    <w:p w:rsidR="006A40CC" w:rsidRDefault="00DE27C3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1320"/>
        <w:ind w:firstLine="720"/>
        <w:jc w:val="both"/>
      </w:pPr>
      <w:r>
        <w:t>Списання знаків поштової оплати проводити щоквартально.</w:t>
      </w:r>
    </w:p>
    <w:p w:rsidR="00CF1748" w:rsidRDefault="00DE27C3">
      <w:pPr>
        <w:pStyle w:val="1"/>
        <w:shd w:val="clear" w:color="auto" w:fill="auto"/>
        <w:ind w:firstLine="0"/>
      </w:pPr>
      <w:r>
        <w:t>Начальник</w:t>
      </w:r>
      <w:r w:rsidR="00CF1748">
        <w:t xml:space="preserve"> відділу </w:t>
      </w:r>
    </w:p>
    <w:p w:rsidR="00CF1748" w:rsidRDefault="00CF1748">
      <w:pPr>
        <w:pStyle w:val="1"/>
        <w:shd w:val="clear" w:color="auto" w:fill="auto"/>
        <w:ind w:firstLine="0"/>
      </w:pPr>
      <w:r>
        <w:t xml:space="preserve">бухгалтерського обліку </w:t>
      </w:r>
    </w:p>
    <w:p w:rsidR="006A40CC" w:rsidRDefault="004A2A57">
      <w:pPr>
        <w:pStyle w:val="1"/>
        <w:shd w:val="clear" w:color="auto" w:fill="auto"/>
        <w:ind w:firstLine="0"/>
      </w:pPr>
      <w:r w:rsidRPr="004A2A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0.7pt;margin-top:-.05pt;width:139.2pt;height:18.5pt;z-index:-251658752;mso-position-horizontal-relative:page" filled="f" stroked="f">
            <v:textbox inset="0,0,0,0">
              <w:txbxContent>
                <w:p w:rsidR="006A40CC" w:rsidRDefault="00DE27C3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>Ю</w:t>
                  </w:r>
                  <w:r w:rsidR="00D025A7">
                    <w:t>лія ГЛУЩЕНКО</w:t>
                  </w:r>
                </w:p>
              </w:txbxContent>
            </v:textbox>
            <w10:wrap type="square" side="left" anchorx="page"/>
          </v:shape>
        </w:pict>
      </w:r>
      <w:r w:rsidR="00CF1748">
        <w:t>і</w:t>
      </w:r>
      <w:r w:rsidR="00DE27C3">
        <w:t xml:space="preserve"> звітності </w:t>
      </w:r>
    </w:p>
    <w:sectPr w:rsidR="006A40CC" w:rsidSect="002950AA">
      <w:headerReference w:type="default" r:id="rId7"/>
      <w:headerReference w:type="first" r:id="rId8"/>
      <w:pgSz w:w="11900" w:h="16840"/>
      <w:pgMar w:top="1009" w:right="701" w:bottom="638" w:left="164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EE" w:rsidRDefault="00EA42EE" w:rsidP="006A40CC">
      <w:r>
        <w:separator/>
      </w:r>
    </w:p>
  </w:endnote>
  <w:endnote w:type="continuationSeparator" w:id="0">
    <w:p w:rsidR="00EA42EE" w:rsidRDefault="00EA42EE" w:rsidP="006A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EE" w:rsidRDefault="00EA42EE"/>
  </w:footnote>
  <w:footnote w:type="continuationSeparator" w:id="0">
    <w:p w:rsidR="00EA42EE" w:rsidRDefault="00EA42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CC" w:rsidRDefault="004A2A57">
    <w:pPr>
      <w:spacing w:line="1" w:lineRule="exact"/>
    </w:pPr>
    <w:r w:rsidRPr="004A2A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15pt;margin-top:34.45pt;width:5.05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40CC" w:rsidRDefault="004A2A57">
                <w:pPr>
                  <w:pStyle w:val="24"/>
                  <w:shd w:val="clear" w:color="auto" w:fill="auto"/>
                </w:pPr>
                <w:fldSimple w:instr=" PAGE \* MERGEFORMAT ">
                  <w:r w:rsidR="002950A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CC" w:rsidRDefault="006A40C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492"/>
    <w:multiLevelType w:val="multilevel"/>
    <w:tmpl w:val="8F0417A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8071C"/>
    <w:multiLevelType w:val="multilevel"/>
    <w:tmpl w:val="E3B0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40CC"/>
    <w:rsid w:val="001C6CA1"/>
    <w:rsid w:val="002950AA"/>
    <w:rsid w:val="002B1EE2"/>
    <w:rsid w:val="00304619"/>
    <w:rsid w:val="003074EB"/>
    <w:rsid w:val="0034052B"/>
    <w:rsid w:val="003914FF"/>
    <w:rsid w:val="004A2A57"/>
    <w:rsid w:val="00503F71"/>
    <w:rsid w:val="00527F49"/>
    <w:rsid w:val="00590E9E"/>
    <w:rsid w:val="005A5096"/>
    <w:rsid w:val="005F4CCF"/>
    <w:rsid w:val="0065301A"/>
    <w:rsid w:val="006A40CC"/>
    <w:rsid w:val="007E29E3"/>
    <w:rsid w:val="008773CC"/>
    <w:rsid w:val="00B75F77"/>
    <w:rsid w:val="00BE17EA"/>
    <w:rsid w:val="00C66F0B"/>
    <w:rsid w:val="00CF1748"/>
    <w:rsid w:val="00D025A7"/>
    <w:rsid w:val="00D146AD"/>
    <w:rsid w:val="00DD0EFF"/>
    <w:rsid w:val="00DE27C3"/>
    <w:rsid w:val="00E95C65"/>
    <w:rsid w:val="00EA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0CC"/>
    <w:rPr>
      <w:color w:val="000000"/>
    </w:rPr>
  </w:style>
  <w:style w:type="paragraph" w:styleId="2">
    <w:name w:val="heading 2"/>
    <w:basedOn w:val="a"/>
    <w:link w:val="20"/>
    <w:qFormat/>
    <w:rsid w:val="00D146AD"/>
    <w:pPr>
      <w:widowControl/>
      <w:spacing w:before="100" w:beforeAutospacing="1" w:after="100" w:afterAutospacing="1"/>
      <w:outlineLvl w:val="1"/>
    </w:pPr>
    <w:rPr>
      <w:rFonts w:ascii="Times New Roman" w:eastAsia="Calibri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4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A4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6A4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A40C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A40CC"/>
    <w:pPr>
      <w:shd w:val="clear" w:color="auto" w:fill="FFFFFF"/>
      <w:spacing w:before="180" w:after="340"/>
      <w:ind w:left="604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4">
    <w:name w:val="Колонтитул (2)"/>
    <w:basedOn w:val="a"/>
    <w:link w:val="23"/>
    <w:rsid w:val="006A40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D146AD"/>
    <w:rPr>
      <w:rFonts w:ascii="Times New Roman" w:eastAsia="Calibri" w:hAnsi="Times New Roman" w:cs="Times New Roman"/>
      <w:b/>
      <w:bCs/>
      <w:sz w:val="36"/>
      <w:szCs w:val="36"/>
      <w:lang w:val="ru-RU" w:eastAsia="ru-RU" w:bidi="ar-SA"/>
    </w:rPr>
  </w:style>
  <w:style w:type="paragraph" w:customStyle="1" w:styleId="a4">
    <w:name w:val="Знак Знак Знак Знак"/>
    <w:basedOn w:val="a"/>
    <w:rsid w:val="00D146AD"/>
    <w:pPr>
      <w:widowControl/>
    </w:pPr>
    <w:rPr>
      <w:rFonts w:ascii="Bookshelf Symbol 7" w:eastAsia="Times New Roman" w:hAnsi="Bookshelf Symbol 7" w:cs="Bookshelf Symbol 7"/>
      <w:color w:val="auto"/>
      <w:sz w:val="20"/>
      <w:szCs w:val="20"/>
      <w:lang w:val="en-US" w:eastAsia="en-US" w:bidi="ar-SA"/>
    </w:rPr>
  </w:style>
  <w:style w:type="character" w:customStyle="1" w:styleId="rvts23">
    <w:name w:val="rvts23"/>
    <w:rsid w:val="00D146AD"/>
    <w:rPr>
      <w:rFonts w:cs="Times New Roman"/>
    </w:rPr>
  </w:style>
  <w:style w:type="paragraph" w:styleId="a5">
    <w:name w:val="List Paragraph"/>
    <w:basedOn w:val="a"/>
    <w:uiPriority w:val="34"/>
    <w:qFormat/>
    <w:rsid w:val="00C66F0B"/>
    <w:pPr>
      <w:ind w:left="720"/>
      <w:contextualSpacing/>
    </w:pPr>
  </w:style>
  <w:style w:type="character" w:styleId="a6">
    <w:name w:val="Strong"/>
    <w:basedOn w:val="a0"/>
    <w:uiPriority w:val="22"/>
    <w:qFormat/>
    <w:rsid w:val="00CF1748"/>
    <w:rPr>
      <w:b/>
      <w:bCs/>
    </w:rPr>
  </w:style>
  <w:style w:type="character" w:customStyle="1" w:styleId="rvts9">
    <w:name w:val="rvts9"/>
    <w:basedOn w:val="a0"/>
    <w:rsid w:val="0030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isprosrv</cp:lastModifiedBy>
  <cp:revision>9</cp:revision>
  <cp:lastPrinted>2022-01-12T07:35:00Z</cp:lastPrinted>
  <dcterms:created xsi:type="dcterms:W3CDTF">2021-06-08T12:08:00Z</dcterms:created>
  <dcterms:modified xsi:type="dcterms:W3CDTF">2022-01-12T07:36:00Z</dcterms:modified>
</cp:coreProperties>
</file>